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0FF3AAEF"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8D6D32">
        <w:t>4</w:t>
      </w:r>
      <w:r w:rsidR="00E84B99">
        <w:t>-bis</w:t>
      </w:r>
      <w:r>
        <w:tab/>
      </w:r>
      <w:r>
        <w:tab/>
      </w:r>
      <w:r w:rsidR="00304E4C" w:rsidRPr="00304E4C">
        <w:t>R4-2504577</w:t>
      </w:r>
    </w:p>
    <w:p w14:paraId="50DC9730" w14:textId="24DC7C95" w:rsidR="00D309CC" w:rsidRPr="002F2CF6" w:rsidRDefault="00E84B99" w:rsidP="00BC2F5A">
      <w:pPr>
        <w:pStyle w:val="CH"/>
        <w:tabs>
          <w:tab w:val="clear" w:pos="7920"/>
        </w:tabs>
        <w:rPr>
          <w:b w:val="0"/>
        </w:rPr>
      </w:pPr>
      <w:r>
        <w:t>Wuhan</w:t>
      </w:r>
      <w:r w:rsidR="00B82BB1" w:rsidRPr="00B82BB1">
        <w:t xml:space="preserve">, </w:t>
      </w:r>
      <w:r>
        <w:t>China</w:t>
      </w:r>
      <w:r w:rsidR="00DD3756">
        <w:t xml:space="preserve">, </w:t>
      </w:r>
      <w:r>
        <w:t>April</w:t>
      </w:r>
      <w:r w:rsidR="00B82BB1" w:rsidRPr="00B82BB1">
        <w:t xml:space="preserve"> </w:t>
      </w:r>
      <w:r w:rsidR="008D6D32">
        <w:t>7</w:t>
      </w:r>
      <w:r w:rsidR="00DD3756" w:rsidRPr="00081CFC">
        <w:rPr>
          <w:vertAlign w:val="superscript"/>
        </w:rPr>
        <w:t>th</w:t>
      </w:r>
      <w:r w:rsidR="00081CFC">
        <w:t>-</w:t>
      </w:r>
      <w:r>
        <w:t>1</w:t>
      </w:r>
      <w:r w:rsidR="008D6D32">
        <w:t>1</w:t>
      </w:r>
      <w:r w:rsidR="008D6D32">
        <w:rPr>
          <w:vertAlign w:val="superscript"/>
        </w:rPr>
        <w:t>t</w:t>
      </w:r>
      <w:r>
        <w:rPr>
          <w:vertAlign w:val="superscript"/>
        </w:rPr>
        <w:t>h</w:t>
      </w:r>
      <w:r w:rsidR="00D60DE0">
        <w:t>,</w:t>
      </w:r>
      <w:r w:rsidR="00B82BB1" w:rsidRPr="00B82BB1">
        <w:t xml:space="preserve"> 202</w:t>
      </w:r>
      <w:r>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EC47878" w:rsidR="00D309CC" w:rsidRPr="00090C21" w:rsidRDefault="00D309CC" w:rsidP="00D309CC">
      <w:pPr>
        <w:pStyle w:val="CH"/>
        <w:rPr>
          <w:b w:val="0"/>
        </w:rPr>
      </w:pPr>
      <w:r w:rsidRPr="00090C21">
        <w:t>Agenda item:</w:t>
      </w:r>
      <w:r w:rsidRPr="00090C21">
        <w:tab/>
      </w:r>
      <w:r w:rsidR="00AD535D" w:rsidRPr="008D6D32">
        <w:t>7</w:t>
      </w:r>
      <w:r w:rsidR="00C444B4" w:rsidRPr="008D6D32">
        <w:t>.</w:t>
      </w:r>
      <w:r w:rsidR="00AD535D" w:rsidRPr="008D6D32">
        <w:t>1</w:t>
      </w:r>
      <w:r w:rsidR="008D6D32" w:rsidRPr="008D6D32">
        <w:t>4</w:t>
      </w:r>
      <w:r w:rsidR="00C444B4" w:rsidRPr="008D6D32">
        <w:t>.</w:t>
      </w:r>
      <w:r w:rsidR="00AD535D" w:rsidRPr="008D6D32">
        <w:t>3.1</w:t>
      </w:r>
    </w:p>
    <w:p w14:paraId="4DBE005A" w14:textId="51FE5261" w:rsidR="00D309CC" w:rsidRPr="00AD535D" w:rsidRDefault="00D309CC" w:rsidP="004C40A4">
      <w:pPr>
        <w:pStyle w:val="CH"/>
        <w:ind w:left="2268" w:hanging="2268"/>
        <w:rPr>
          <w:b w:val="0"/>
        </w:rPr>
      </w:pPr>
      <w:r w:rsidRPr="00AD535D">
        <w:t>Source:</w:t>
      </w:r>
      <w:r w:rsidRPr="00AD535D">
        <w:tab/>
      </w:r>
      <w:r w:rsidR="005915F3" w:rsidRPr="000B56C8">
        <w:t>Telecom Italia</w:t>
      </w:r>
      <w:r w:rsidR="00E51FFB" w:rsidRPr="000B56C8">
        <w:t xml:space="preserve"> S.p.A.</w:t>
      </w:r>
      <w:r w:rsidR="00E84B99">
        <w:t xml:space="preserve">, </w:t>
      </w:r>
      <w:r w:rsidR="00D40DCC" w:rsidRPr="00FA578C">
        <w:t>Vodafone</w:t>
      </w:r>
    </w:p>
    <w:p w14:paraId="0D2061A1" w14:textId="7060EFFB" w:rsidR="00D309CC" w:rsidRPr="00F8466B" w:rsidRDefault="00D309CC" w:rsidP="00E54DB8">
      <w:pPr>
        <w:pStyle w:val="CH"/>
        <w:ind w:left="2268" w:hanging="2268"/>
        <w:rPr>
          <w:lang w:val="en-US"/>
        </w:rPr>
      </w:pPr>
      <w:r w:rsidRPr="00F8466B">
        <w:rPr>
          <w:lang w:val="en-US"/>
        </w:rPr>
        <w:t>Title:</w:t>
      </w:r>
      <w:r w:rsidRPr="00F8466B">
        <w:rPr>
          <w:lang w:val="en-US"/>
        </w:rPr>
        <w:tab/>
      </w:r>
      <w:r w:rsidR="00F8466B" w:rsidRPr="00F8466B">
        <w:rPr>
          <w:lang w:val="en-US"/>
        </w:rPr>
        <w:t>Proposals for</w:t>
      </w:r>
      <w:r w:rsidR="00F8466B">
        <w:rPr>
          <w:lang w:val="en-US"/>
        </w:rPr>
        <w:t xml:space="preserve"> </w:t>
      </w:r>
      <w:r w:rsidR="00A8446B" w:rsidRPr="00A8446B">
        <w:rPr>
          <w:lang w:val="en-US"/>
        </w:rPr>
        <w:t>Rel-19 TRP TRS requirements</w:t>
      </w:r>
      <w:r w:rsidR="00F306E8">
        <w:rPr>
          <w:lang w:val="en-US"/>
        </w:rPr>
        <w:t xml:space="preserve"> topic</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19F82913" w:rsidR="00B77666" w:rsidRDefault="006B0FDE" w:rsidP="005C6186">
      <w:pPr>
        <w:rPr>
          <w:lang w:val="en-US"/>
        </w:rPr>
      </w:pPr>
      <w:r>
        <w:rPr>
          <w:lang w:val="en-US"/>
        </w:rPr>
        <w:t>During RAN4#11</w:t>
      </w:r>
      <w:r w:rsidR="00090317">
        <w:rPr>
          <w:lang w:val="en-US"/>
        </w:rPr>
        <w:t>4</w:t>
      </w:r>
      <w:r>
        <w:rPr>
          <w:lang w:val="en-US"/>
        </w:rPr>
        <w:t xml:space="preserve"> meeting,</w:t>
      </w:r>
      <w:r w:rsidR="00E07E19">
        <w:rPr>
          <w:lang w:val="en-US"/>
        </w:rPr>
        <w:t xml:space="preserve"> discussion on </w:t>
      </w:r>
      <w:r w:rsidR="00E07E19" w:rsidRPr="00E07E19">
        <w:rPr>
          <w:lang w:val="en-US"/>
        </w:rPr>
        <w:t>Rel-19 TRP TRS requirements</w:t>
      </w:r>
      <w:r w:rsidR="00E07E19">
        <w:rPr>
          <w:lang w:val="en-US"/>
        </w:rPr>
        <w:t xml:space="preserve"> related to the WI [1] was held</w:t>
      </w:r>
      <w:r w:rsidR="0056332A">
        <w:rPr>
          <w:lang w:val="en-US"/>
        </w:rPr>
        <w:t xml:space="preserve"> which </w:t>
      </w:r>
      <w:r w:rsidR="00E07E19">
        <w:rPr>
          <w:lang w:val="en-US"/>
        </w:rPr>
        <w:t xml:space="preserve">outcomes </w:t>
      </w:r>
      <w:r w:rsidR="00CF42DF">
        <w:rPr>
          <w:lang w:val="en-US"/>
        </w:rPr>
        <w:t xml:space="preserve">and agreements </w:t>
      </w:r>
      <w:r w:rsidR="00E07E19">
        <w:rPr>
          <w:lang w:val="en-US"/>
        </w:rPr>
        <w:t>have been captured in the WF [2].</w:t>
      </w:r>
      <w:r w:rsidR="001E3C59">
        <w:rPr>
          <w:lang w:val="en-US"/>
        </w:rPr>
        <w:t xml:space="preserve"> This contribution provides proposals related to </w:t>
      </w:r>
      <w:r w:rsidR="00090C21">
        <w:rPr>
          <w:lang w:val="en-US"/>
        </w:rPr>
        <w:t xml:space="preserve">some of the issues captured in </w:t>
      </w:r>
      <w:r w:rsidR="00D47480">
        <w:rPr>
          <w:lang w:val="en-US"/>
        </w:rPr>
        <w:t>the</w:t>
      </w:r>
      <w:r w:rsidR="00090C21">
        <w:rPr>
          <w:lang w:val="en-US"/>
        </w:rPr>
        <w:t xml:space="preserve"> WF</w:t>
      </w:r>
      <w:r w:rsidR="003F4C4A">
        <w:t>.</w:t>
      </w:r>
    </w:p>
    <w:p w14:paraId="34E99ADD" w14:textId="2C153AB4" w:rsidR="004108B4" w:rsidRDefault="003F4C4A" w:rsidP="004108B4">
      <w:pPr>
        <w:pStyle w:val="Heading1"/>
      </w:pPr>
      <w:r>
        <w:rPr>
          <w:lang w:val="en-US"/>
        </w:rPr>
        <w:t>2</w:t>
      </w:r>
      <w:r w:rsidR="00CD0C04">
        <w:rPr>
          <w:lang w:val="en-US"/>
        </w:rPr>
        <w:tab/>
      </w:r>
      <w:r w:rsidR="008B2114" w:rsidRPr="008B2114">
        <w:t>1Tx FR1 TRP TRS requirements</w:t>
      </w:r>
    </w:p>
    <w:p w14:paraId="5FCC421B" w14:textId="77777777" w:rsidR="00090317" w:rsidRPr="00090317" w:rsidRDefault="00090317" w:rsidP="00090317">
      <w:pPr>
        <w:rPr>
          <w:b/>
          <w:highlight w:val="lightGray"/>
          <w:u w:val="single"/>
          <w:lang w:eastAsia="zh-CN"/>
        </w:rPr>
      </w:pPr>
      <w:r w:rsidRPr="00090317">
        <w:rPr>
          <w:b/>
          <w:highlight w:val="lightGray"/>
          <w:u w:val="single"/>
          <w:lang w:eastAsia="ko-KR"/>
        </w:rPr>
        <w:t xml:space="preserve">Issue </w:t>
      </w:r>
      <w:r w:rsidRPr="00090317">
        <w:rPr>
          <w:rFonts w:hint="eastAsia"/>
          <w:b/>
          <w:highlight w:val="lightGray"/>
          <w:u w:val="single"/>
          <w:lang w:eastAsia="zh-CN"/>
        </w:rPr>
        <w:t>4</w:t>
      </w:r>
      <w:r w:rsidRPr="00090317">
        <w:rPr>
          <w:b/>
          <w:highlight w:val="lightGray"/>
          <w:u w:val="single"/>
          <w:lang w:eastAsia="ko-KR"/>
        </w:rPr>
        <w:t>-</w:t>
      </w:r>
      <w:r w:rsidRPr="00090317">
        <w:rPr>
          <w:rFonts w:hint="eastAsia"/>
          <w:b/>
          <w:highlight w:val="lightGray"/>
          <w:u w:val="single"/>
          <w:lang w:eastAsia="zh-CN"/>
        </w:rPr>
        <w:t>2</w:t>
      </w:r>
      <w:r w:rsidRPr="00090317">
        <w:rPr>
          <w:b/>
          <w:highlight w:val="lightGray"/>
          <w:u w:val="single"/>
          <w:lang w:eastAsia="ko-KR"/>
        </w:rPr>
        <w:t>-</w:t>
      </w:r>
      <w:r w:rsidRPr="00090317">
        <w:rPr>
          <w:rFonts w:hint="eastAsia"/>
          <w:b/>
          <w:highlight w:val="lightGray"/>
          <w:u w:val="single"/>
          <w:lang w:eastAsia="zh-CN"/>
        </w:rPr>
        <w:t>1</w:t>
      </w:r>
      <w:r w:rsidRPr="00090317">
        <w:rPr>
          <w:b/>
          <w:highlight w:val="lightGray"/>
          <w:u w:val="single"/>
          <w:lang w:eastAsia="ko-KR"/>
        </w:rPr>
        <w:t xml:space="preserve">: </w:t>
      </w:r>
      <w:r w:rsidRPr="00090317">
        <w:rPr>
          <w:rFonts w:hint="eastAsia"/>
          <w:b/>
          <w:highlight w:val="lightGray"/>
          <w:u w:val="single"/>
          <w:lang w:eastAsia="zh-CN"/>
        </w:rPr>
        <w:t xml:space="preserve">How to specify PDA hand related TRP/TRS requirements (size 2)   </w:t>
      </w:r>
    </w:p>
    <w:p w14:paraId="3A10E259" w14:textId="77777777" w:rsidR="00090317" w:rsidRPr="00090317" w:rsidRDefault="00090317" w:rsidP="00090317">
      <w:pPr>
        <w:spacing w:after="120"/>
        <w:rPr>
          <w:szCs w:val="24"/>
          <w:highlight w:val="lightGray"/>
          <w:lang w:eastAsia="zh-CN"/>
        </w:rPr>
      </w:pPr>
      <w:r w:rsidRPr="00090317">
        <w:rPr>
          <w:rFonts w:hint="eastAsia"/>
          <w:szCs w:val="24"/>
          <w:highlight w:val="lightGray"/>
          <w:lang w:eastAsia="zh-CN"/>
        </w:rPr>
        <w:t>Way Forward:</w:t>
      </w:r>
    </w:p>
    <w:p w14:paraId="7EF29845" w14:textId="41E43AFA" w:rsidR="00090317" w:rsidRDefault="00090317" w:rsidP="00090317">
      <w:pPr>
        <w:pStyle w:val="ListParagraph"/>
        <w:numPr>
          <w:ilvl w:val="1"/>
          <w:numId w:val="40"/>
        </w:numPr>
        <w:spacing w:after="120"/>
        <w:ind w:left="1440"/>
        <w:contextualSpacing w:val="0"/>
        <w:rPr>
          <w:rFonts w:eastAsia="SimSun"/>
          <w:b/>
          <w:bCs/>
          <w:szCs w:val="24"/>
          <w:highlight w:val="lightGray"/>
          <w:lang w:eastAsia="zh-CN"/>
        </w:rPr>
      </w:pPr>
      <w:r w:rsidRPr="00090317">
        <w:rPr>
          <w:rFonts w:eastAsia="SimSun" w:hint="eastAsia"/>
          <w:b/>
          <w:bCs/>
          <w:szCs w:val="24"/>
          <w:highlight w:val="lightGray"/>
          <w:lang w:eastAsia="zh-CN"/>
        </w:rPr>
        <w:t xml:space="preserve">RAN4 further discuss how to specify </w:t>
      </w:r>
      <w:r w:rsidRPr="00090317">
        <w:rPr>
          <w:rFonts w:eastAsia="SimSun"/>
          <w:b/>
          <w:bCs/>
          <w:szCs w:val="24"/>
          <w:highlight w:val="lightGray"/>
          <w:lang w:eastAsia="zh-CN"/>
        </w:rPr>
        <w:t>PDA hand related TRP/TRS requirements (size 2)</w:t>
      </w:r>
      <w:r w:rsidRPr="00090317">
        <w:rPr>
          <w:rFonts w:eastAsia="SimSun" w:hint="eastAsia"/>
          <w:b/>
          <w:bCs/>
          <w:szCs w:val="24"/>
          <w:highlight w:val="lightGray"/>
          <w:lang w:eastAsia="zh-CN"/>
        </w:rPr>
        <w:t xml:space="preserve">. </w:t>
      </w:r>
    </w:p>
    <w:p w14:paraId="056BF3DA" w14:textId="77777777" w:rsidR="00090317" w:rsidRPr="00577757" w:rsidRDefault="00090317" w:rsidP="00090317">
      <w:pPr>
        <w:spacing w:after="120"/>
      </w:pPr>
      <w:r w:rsidRPr="00577757">
        <w:t>The following observations can be made:</w:t>
      </w:r>
    </w:p>
    <w:p w14:paraId="19769963" w14:textId="410CD78D" w:rsidR="00090317" w:rsidRPr="00577757" w:rsidRDefault="00090317" w:rsidP="00090317">
      <w:pPr>
        <w:spacing w:after="120"/>
        <w:rPr>
          <w:i/>
          <w:iCs/>
        </w:rPr>
      </w:pPr>
      <w:r w:rsidRPr="00577757">
        <w:rPr>
          <w:b/>
          <w:bCs/>
          <w:i/>
          <w:iCs/>
        </w:rPr>
        <w:t>Observation 1</w:t>
      </w:r>
      <w:r w:rsidRPr="00577757">
        <w:rPr>
          <w:i/>
          <w:iCs/>
        </w:rPr>
        <w:t>:</w:t>
      </w:r>
      <w:r w:rsidR="00096C0F" w:rsidRPr="00577757">
        <w:rPr>
          <w:i/>
          <w:iCs/>
        </w:rPr>
        <w:t xml:space="preserve"> The number of size 2 devices present in the market is quite low</w:t>
      </w:r>
      <w:r w:rsidRPr="00577757">
        <w:rPr>
          <w:i/>
          <w:iCs/>
        </w:rPr>
        <w:t>.</w:t>
      </w:r>
      <w:r w:rsidR="00096C0F" w:rsidRPr="00577757">
        <w:rPr>
          <w:i/>
          <w:iCs/>
        </w:rPr>
        <w:t xml:space="preserve"> To perform a measurement campaign that can provide the same statistical confidence of Rel-18 (i.e., 79 different size 1 models), would imply to measure all the size 2 devices currently available on the market. This approach is not feasible.</w:t>
      </w:r>
    </w:p>
    <w:p w14:paraId="756598EB" w14:textId="4810AEEE" w:rsidR="00096C0F" w:rsidRPr="00577757" w:rsidRDefault="00096C0F" w:rsidP="00090317">
      <w:pPr>
        <w:spacing w:after="120"/>
        <w:rPr>
          <w:i/>
          <w:iCs/>
        </w:rPr>
      </w:pPr>
      <w:r w:rsidRPr="00577757">
        <w:rPr>
          <w:b/>
          <w:bCs/>
          <w:i/>
          <w:iCs/>
        </w:rPr>
        <w:t>Observation 2</w:t>
      </w:r>
      <w:r w:rsidRPr="00577757">
        <w:rPr>
          <w:i/>
          <w:iCs/>
        </w:rPr>
        <w:t>: At the same time, performing the measurement campaign over a restricted number of size 2 devices will not guarantee the statistical confidence to derive the minimum performance requirements.</w:t>
      </w:r>
    </w:p>
    <w:p w14:paraId="7D103E10" w14:textId="5DF8291A" w:rsidR="00096C0F" w:rsidRPr="00577757" w:rsidRDefault="00096C0F" w:rsidP="00090317">
      <w:pPr>
        <w:spacing w:after="120"/>
        <w:rPr>
          <w:i/>
          <w:iCs/>
        </w:rPr>
      </w:pPr>
      <w:r w:rsidRPr="00577757">
        <w:rPr>
          <w:b/>
          <w:bCs/>
          <w:i/>
          <w:iCs/>
        </w:rPr>
        <w:t>Observation 3</w:t>
      </w:r>
      <w:r w:rsidRPr="00577757">
        <w:rPr>
          <w:i/>
          <w:iCs/>
        </w:rPr>
        <w:t>: In the context of ETSI MSG TFES activities</w:t>
      </w:r>
      <w:r w:rsidR="00C61CA3">
        <w:rPr>
          <w:i/>
          <w:iCs/>
        </w:rPr>
        <w:t xml:space="preserve"> </w:t>
      </w:r>
      <w:r w:rsidR="00163750">
        <w:rPr>
          <w:i/>
          <w:iCs/>
        </w:rPr>
        <w:t>[3][4][5]</w:t>
      </w:r>
      <w:r w:rsidRPr="00577757">
        <w:rPr>
          <w:i/>
          <w:iCs/>
        </w:rPr>
        <w:t xml:space="preserve">, LTE minimum performance requirements for size 1 devices have been derived from the size 2 devices through </w:t>
      </w:r>
      <w:r w:rsidR="005C671A" w:rsidRPr="00577757">
        <w:rPr>
          <w:i/>
          <w:iCs/>
        </w:rPr>
        <w:t>the</w:t>
      </w:r>
      <w:r w:rsidR="00DD3ABB" w:rsidRPr="00577757">
        <w:rPr>
          <w:i/>
          <w:iCs/>
        </w:rPr>
        <w:t xml:space="preserve"> offset</w:t>
      </w:r>
      <w:r w:rsidR="00577757">
        <w:rPr>
          <w:i/>
          <w:iCs/>
        </w:rPr>
        <w:t>s</w:t>
      </w:r>
      <w:r w:rsidR="00DD3ABB" w:rsidRPr="00577757">
        <w:rPr>
          <w:i/>
          <w:iCs/>
        </w:rPr>
        <w:t xml:space="preserve"> </w:t>
      </w:r>
      <w:r w:rsidR="00577757">
        <w:rPr>
          <w:i/>
          <w:iCs/>
        </w:rPr>
        <w:t>specified</w:t>
      </w:r>
      <w:r w:rsidR="005C671A" w:rsidRPr="00577757">
        <w:rPr>
          <w:i/>
          <w:iCs/>
        </w:rPr>
        <w:t xml:space="preserve"> </w:t>
      </w:r>
      <w:r w:rsidR="005C671A" w:rsidRPr="0082021A">
        <w:rPr>
          <w:i/>
          <w:iCs/>
        </w:rPr>
        <w:t xml:space="preserve">below </w:t>
      </w:r>
      <w:r w:rsidR="00DD3ABB" w:rsidRPr="0082021A">
        <w:rPr>
          <w:i/>
          <w:iCs/>
        </w:rPr>
        <w:t>[</w:t>
      </w:r>
      <w:r w:rsidR="00163750" w:rsidRPr="0082021A">
        <w:rPr>
          <w:i/>
          <w:iCs/>
        </w:rPr>
        <w:t>6</w:t>
      </w:r>
      <w:r w:rsidR="00DD3ABB" w:rsidRPr="0082021A">
        <w:rPr>
          <w:i/>
          <w:iCs/>
        </w:rPr>
        <w:t>]</w:t>
      </w:r>
      <w:r w:rsidR="005C671A" w:rsidRPr="0082021A">
        <w:rPr>
          <w:i/>
          <w:iCs/>
        </w:rPr>
        <w:t xml:space="preserve"> and</w:t>
      </w:r>
      <w:r w:rsidR="005C671A" w:rsidRPr="00577757">
        <w:rPr>
          <w:i/>
          <w:iCs/>
        </w:rPr>
        <w:t xml:space="preserve"> which will be included in the ETSI EN 301-908-13 V13.4.1:</w:t>
      </w:r>
    </w:p>
    <w:p w14:paraId="3259AF42" w14:textId="60224583" w:rsidR="005C671A" w:rsidRPr="00577757" w:rsidRDefault="005C671A" w:rsidP="005C671A">
      <w:pPr>
        <w:spacing w:after="120"/>
        <w:jc w:val="center"/>
        <w:rPr>
          <w:i/>
          <w:iCs/>
        </w:rPr>
      </w:pPr>
      <w:r w:rsidRPr="00577757">
        <w:rPr>
          <w:noProof/>
        </w:rPr>
        <w:drawing>
          <wp:inline distT="0" distB="0" distL="0" distR="0" wp14:anchorId="1DD195A6" wp14:editId="0C66B9BB">
            <wp:extent cx="5308600" cy="2531620"/>
            <wp:effectExtent l="0" t="0" r="6350" b="254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b="7955"/>
                    <a:stretch/>
                  </pic:blipFill>
                  <pic:spPr bwMode="auto">
                    <a:xfrm>
                      <a:off x="0" y="0"/>
                      <a:ext cx="5334901" cy="2544163"/>
                    </a:xfrm>
                    <a:prstGeom prst="rect">
                      <a:avLst/>
                    </a:prstGeom>
                    <a:noFill/>
                    <a:ln>
                      <a:noFill/>
                    </a:ln>
                    <a:extLst>
                      <a:ext uri="{53640926-AAD7-44D8-BBD7-CCE9431645EC}">
                        <a14:shadowObscured xmlns:a14="http://schemas.microsoft.com/office/drawing/2010/main"/>
                      </a:ext>
                    </a:extLst>
                  </pic:spPr>
                </pic:pic>
              </a:graphicData>
            </a:graphic>
          </wp:inline>
        </w:drawing>
      </w:r>
    </w:p>
    <w:p w14:paraId="06CD76C9" w14:textId="77777777" w:rsidR="00090317" w:rsidRPr="00577757" w:rsidRDefault="00090317" w:rsidP="00090317">
      <w:pPr>
        <w:spacing w:after="120"/>
      </w:pPr>
      <w:r w:rsidRPr="00577757">
        <w:t>Based on the above observations, it is proposed the following:</w:t>
      </w:r>
    </w:p>
    <w:p w14:paraId="1352AB7A" w14:textId="6CF40C32" w:rsidR="00090317" w:rsidRPr="00577757" w:rsidRDefault="00090317" w:rsidP="00090317">
      <w:pPr>
        <w:spacing w:after="120"/>
        <w:rPr>
          <w:i/>
          <w:iCs/>
        </w:rPr>
      </w:pPr>
      <w:r w:rsidRPr="00577757">
        <w:rPr>
          <w:b/>
          <w:bCs/>
          <w:i/>
          <w:iCs/>
        </w:rPr>
        <w:t>Proposal 1</w:t>
      </w:r>
      <w:r w:rsidRPr="00577757">
        <w:rPr>
          <w:i/>
          <w:iCs/>
        </w:rPr>
        <w:t xml:space="preserve">: </w:t>
      </w:r>
      <w:r w:rsidR="005C671A" w:rsidRPr="00577757">
        <w:rPr>
          <w:i/>
          <w:iCs/>
        </w:rPr>
        <w:t xml:space="preserve">Define the size 2 devices minimum performance requirements based on an offset </w:t>
      </w:r>
      <w:r w:rsidR="002222E7">
        <w:rPr>
          <w:i/>
          <w:iCs/>
        </w:rPr>
        <w:t xml:space="preserve">of </w:t>
      </w:r>
      <w:r w:rsidR="005C671A" w:rsidRPr="00577757">
        <w:rPr>
          <w:i/>
          <w:iCs/>
        </w:rPr>
        <w:t>the Rel-18 values</w:t>
      </w:r>
      <w:r w:rsidRPr="00577757">
        <w:rPr>
          <w:i/>
          <w:iCs/>
        </w:rPr>
        <w:t>.</w:t>
      </w:r>
    </w:p>
    <w:p w14:paraId="1AED7CAB" w14:textId="2966C78F" w:rsidR="00577757" w:rsidRPr="00090317" w:rsidRDefault="00577757" w:rsidP="00577757">
      <w:pPr>
        <w:spacing w:after="120"/>
        <w:rPr>
          <w:i/>
          <w:iCs/>
        </w:rPr>
      </w:pPr>
      <w:r w:rsidRPr="00577757">
        <w:rPr>
          <w:b/>
          <w:bCs/>
          <w:i/>
          <w:iCs/>
        </w:rPr>
        <w:lastRenderedPageBreak/>
        <w:t>Proposal 2</w:t>
      </w:r>
      <w:r w:rsidRPr="00577757">
        <w:rPr>
          <w:i/>
          <w:iCs/>
        </w:rPr>
        <w:t>: For TRP minimum performance requirements, the offset is proposed to be 0,5 for bands n1, n41, and n78, and 0,25 for band n28 (i.e., requirements are tightened). For TRS minimum performance requirements, the offset is proposed to be -0,5 for bands n1, n41, and n78, and -0,25 for band n28 (i.e., requirements are tightened).</w:t>
      </w:r>
    </w:p>
    <w:p w14:paraId="3BC89124" w14:textId="77777777" w:rsidR="00090317" w:rsidRPr="00090317" w:rsidRDefault="00090317" w:rsidP="00090317">
      <w:pPr>
        <w:rPr>
          <w:b/>
          <w:highlight w:val="lightGray"/>
          <w:u w:val="single"/>
          <w:lang w:eastAsia="zh-CN"/>
        </w:rPr>
      </w:pPr>
      <w:r w:rsidRPr="00090317">
        <w:rPr>
          <w:b/>
          <w:highlight w:val="lightGray"/>
          <w:u w:val="single"/>
          <w:lang w:eastAsia="ko-KR"/>
        </w:rPr>
        <w:t xml:space="preserve">Issue </w:t>
      </w:r>
      <w:r w:rsidRPr="00090317">
        <w:rPr>
          <w:rFonts w:hint="eastAsia"/>
          <w:b/>
          <w:highlight w:val="lightGray"/>
          <w:u w:val="single"/>
          <w:lang w:eastAsia="zh-CN"/>
        </w:rPr>
        <w:t>4</w:t>
      </w:r>
      <w:r w:rsidRPr="00090317">
        <w:rPr>
          <w:b/>
          <w:highlight w:val="lightGray"/>
          <w:u w:val="single"/>
          <w:lang w:eastAsia="ko-KR"/>
        </w:rPr>
        <w:t>-</w:t>
      </w:r>
      <w:r w:rsidRPr="00090317">
        <w:rPr>
          <w:rFonts w:hint="eastAsia"/>
          <w:b/>
          <w:highlight w:val="lightGray"/>
          <w:u w:val="single"/>
          <w:lang w:eastAsia="zh-CN"/>
        </w:rPr>
        <w:t>2</w:t>
      </w:r>
      <w:r w:rsidRPr="00090317">
        <w:rPr>
          <w:b/>
          <w:highlight w:val="lightGray"/>
          <w:u w:val="single"/>
          <w:lang w:eastAsia="ko-KR"/>
        </w:rPr>
        <w:t>-</w:t>
      </w:r>
      <w:r w:rsidRPr="00090317">
        <w:rPr>
          <w:rFonts w:hint="eastAsia"/>
          <w:b/>
          <w:highlight w:val="lightGray"/>
          <w:u w:val="single"/>
          <w:lang w:eastAsia="zh-CN"/>
        </w:rPr>
        <w:t>3</w:t>
      </w:r>
      <w:r w:rsidRPr="00090317">
        <w:rPr>
          <w:b/>
          <w:highlight w:val="lightGray"/>
          <w:u w:val="single"/>
          <w:lang w:eastAsia="ko-KR"/>
        </w:rPr>
        <w:t xml:space="preserve">: </w:t>
      </w:r>
      <w:r w:rsidRPr="00090317">
        <w:rPr>
          <w:rFonts w:hint="eastAsia"/>
          <w:b/>
          <w:highlight w:val="lightGray"/>
          <w:u w:val="single"/>
          <w:lang w:eastAsia="zh-CN"/>
        </w:rPr>
        <w:t xml:space="preserve">band number for 1Tx requirements in Rel-19   </w:t>
      </w:r>
    </w:p>
    <w:p w14:paraId="1874F882" w14:textId="77777777" w:rsidR="00090317" w:rsidRPr="00090317" w:rsidRDefault="00090317" w:rsidP="00090317">
      <w:pPr>
        <w:spacing w:after="120"/>
        <w:rPr>
          <w:szCs w:val="24"/>
          <w:highlight w:val="lightGray"/>
          <w:lang w:eastAsia="zh-CN"/>
        </w:rPr>
      </w:pPr>
      <w:r w:rsidRPr="00090317">
        <w:rPr>
          <w:rFonts w:hint="eastAsia"/>
          <w:szCs w:val="24"/>
          <w:highlight w:val="lightGray"/>
          <w:lang w:eastAsia="zh-CN"/>
        </w:rPr>
        <w:t>Agreements:</w:t>
      </w:r>
    </w:p>
    <w:p w14:paraId="6295138E" w14:textId="52542D5E" w:rsidR="00090317" w:rsidRDefault="00090317" w:rsidP="00090317">
      <w:pPr>
        <w:pStyle w:val="ListParagraph"/>
        <w:numPr>
          <w:ilvl w:val="1"/>
          <w:numId w:val="40"/>
        </w:numPr>
        <w:spacing w:after="120"/>
        <w:ind w:left="1440"/>
        <w:contextualSpacing w:val="0"/>
        <w:rPr>
          <w:rFonts w:eastAsia="SimSun"/>
          <w:b/>
          <w:bCs/>
          <w:szCs w:val="24"/>
          <w:highlight w:val="lightGray"/>
          <w:lang w:eastAsia="zh-CN"/>
        </w:rPr>
      </w:pPr>
      <w:r w:rsidRPr="00090317">
        <w:rPr>
          <w:rFonts w:eastAsia="SimSun"/>
          <w:b/>
          <w:bCs/>
          <w:szCs w:val="24"/>
          <w:highlight w:val="lightGray"/>
          <w:lang w:eastAsia="zh-CN"/>
        </w:rPr>
        <w:t>RAN4 further discuss how to select 4 bands from n3, n5, n7, n8, and n20, encourage companies to provide feedback by RAN4 #114bis on available number of devices each band and provide devices to test labs for data collecting</w:t>
      </w:r>
      <w:r w:rsidRPr="00090317">
        <w:rPr>
          <w:rFonts w:eastAsia="SimSun" w:hint="eastAsia"/>
          <w:b/>
          <w:bCs/>
          <w:szCs w:val="24"/>
          <w:highlight w:val="lightGray"/>
          <w:lang w:eastAsia="zh-CN"/>
        </w:rPr>
        <w:t>.</w:t>
      </w:r>
    </w:p>
    <w:p w14:paraId="7C261C06" w14:textId="77777777" w:rsidR="00090317" w:rsidRPr="0059530C" w:rsidRDefault="00090317" w:rsidP="00090317">
      <w:pPr>
        <w:spacing w:after="120"/>
      </w:pPr>
      <w:r w:rsidRPr="0059530C">
        <w:t>The following observations can be made:</w:t>
      </w:r>
    </w:p>
    <w:p w14:paraId="5D0E027F" w14:textId="58532E9D" w:rsidR="00090317" w:rsidRPr="0059530C" w:rsidRDefault="00090317" w:rsidP="00090317">
      <w:pPr>
        <w:spacing w:after="120"/>
        <w:rPr>
          <w:i/>
          <w:iCs/>
        </w:rPr>
      </w:pPr>
      <w:r w:rsidRPr="0059530C">
        <w:rPr>
          <w:b/>
          <w:bCs/>
          <w:i/>
          <w:iCs/>
        </w:rPr>
        <w:t xml:space="preserve">Observation </w:t>
      </w:r>
      <w:r w:rsidR="00577757" w:rsidRPr="0059530C">
        <w:rPr>
          <w:b/>
          <w:bCs/>
          <w:i/>
          <w:iCs/>
        </w:rPr>
        <w:t>4</w:t>
      </w:r>
      <w:r w:rsidRPr="0059530C">
        <w:rPr>
          <w:i/>
          <w:iCs/>
        </w:rPr>
        <w:t xml:space="preserve">: </w:t>
      </w:r>
      <w:r w:rsidR="005931C8" w:rsidRPr="0059530C">
        <w:rPr>
          <w:i/>
          <w:iCs/>
        </w:rPr>
        <w:t>Operators are investigating internally the number of devices that can be provided for the measurement campaign</w:t>
      </w:r>
      <w:r w:rsidRPr="0059530C">
        <w:rPr>
          <w:i/>
          <w:iCs/>
        </w:rPr>
        <w:t>.</w:t>
      </w:r>
      <w:r w:rsidR="005931C8" w:rsidRPr="0059530C">
        <w:rPr>
          <w:i/>
          <w:iCs/>
        </w:rPr>
        <w:t xml:space="preserve"> A clearer view is expected to be provided at the RAN4#115 meeting in Malta.</w:t>
      </w:r>
    </w:p>
    <w:p w14:paraId="092A4928" w14:textId="4400E90F" w:rsidR="005931C8" w:rsidRPr="0059530C" w:rsidRDefault="005931C8" w:rsidP="00090317">
      <w:pPr>
        <w:spacing w:after="120"/>
        <w:rPr>
          <w:i/>
          <w:iCs/>
        </w:rPr>
      </w:pPr>
      <w:r w:rsidRPr="0059530C">
        <w:rPr>
          <w:b/>
          <w:bCs/>
          <w:i/>
          <w:iCs/>
        </w:rPr>
        <w:t>Observation 5</w:t>
      </w:r>
      <w:r w:rsidRPr="0059530C">
        <w:rPr>
          <w:i/>
          <w:iCs/>
        </w:rPr>
        <w:t>: European operators preferred bands (i.e., n3, n7, n8, and n20) were provide for the revision of the WID in December 2024 [1].</w:t>
      </w:r>
      <w:r w:rsidR="0059530C" w:rsidRPr="0059530C">
        <w:rPr>
          <w:i/>
          <w:iCs/>
        </w:rPr>
        <w:t xml:space="preserve"> To accommodate also n5 from Asian operators, the bands proposed by European operators should be down selected to 3.</w:t>
      </w:r>
    </w:p>
    <w:p w14:paraId="31956760" w14:textId="6589DB15" w:rsidR="0059530C" w:rsidRPr="0059530C" w:rsidRDefault="0059530C" w:rsidP="00090317">
      <w:pPr>
        <w:spacing w:after="120"/>
        <w:rPr>
          <w:i/>
          <w:iCs/>
        </w:rPr>
      </w:pPr>
      <w:r w:rsidRPr="0059530C">
        <w:rPr>
          <w:b/>
          <w:bCs/>
          <w:i/>
          <w:iCs/>
        </w:rPr>
        <w:t>Observation 6</w:t>
      </w:r>
      <w:r w:rsidRPr="0059530C">
        <w:rPr>
          <w:i/>
          <w:iCs/>
        </w:rPr>
        <w:t>: In the context of ETSI MSG TFES activities, as per ETSI EN 301-908-13 V13.3.1 [</w:t>
      </w:r>
      <w:r w:rsidR="00163750">
        <w:rPr>
          <w:i/>
          <w:iCs/>
        </w:rPr>
        <w:t>7</w:t>
      </w:r>
      <w:r w:rsidRPr="0059530C">
        <w:rPr>
          <w:i/>
          <w:iCs/>
        </w:rPr>
        <w:t xml:space="preserve">], LTE minimum performance requirements for B20 and B28 have been defined with the same value. </w:t>
      </w:r>
    </w:p>
    <w:p w14:paraId="7D82A6C3" w14:textId="77777777" w:rsidR="00090317" w:rsidRPr="0059530C" w:rsidRDefault="00090317" w:rsidP="00090317">
      <w:pPr>
        <w:spacing w:after="120"/>
      </w:pPr>
      <w:r w:rsidRPr="0059530C">
        <w:t>Based on the above observations, it is proposed the following:</w:t>
      </w:r>
    </w:p>
    <w:p w14:paraId="1EE77EFE" w14:textId="2944CE9E" w:rsidR="002E21B3" w:rsidRPr="00090317" w:rsidRDefault="00090317" w:rsidP="00090317">
      <w:pPr>
        <w:spacing w:after="120"/>
        <w:rPr>
          <w:i/>
          <w:iCs/>
        </w:rPr>
      </w:pPr>
      <w:r w:rsidRPr="0059530C">
        <w:rPr>
          <w:b/>
          <w:bCs/>
          <w:i/>
          <w:iCs/>
        </w:rPr>
        <w:t xml:space="preserve">Proposal </w:t>
      </w:r>
      <w:r w:rsidR="00FD6F18">
        <w:rPr>
          <w:b/>
          <w:bCs/>
          <w:i/>
          <w:iCs/>
        </w:rPr>
        <w:t>3</w:t>
      </w:r>
      <w:r w:rsidRPr="0059530C">
        <w:rPr>
          <w:i/>
          <w:iCs/>
        </w:rPr>
        <w:t>:</w:t>
      </w:r>
      <w:r w:rsidR="0059530C" w:rsidRPr="0059530C">
        <w:rPr>
          <w:i/>
          <w:iCs/>
        </w:rPr>
        <w:t xml:space="preserve"> Define the minimum performance requirements for n20 equal to the n28</w:t>
      </w:r>
      <w:r w:rsidR="00F17D99">
        <w:rPr>
          <w:i/>
          <w:iCs/>
        </w:rPr>
        <w:t xml:space="preserve"> </w:t>
      </w:r>
      <w:r w:rsidR="00385467">
        <w:rPr>
          <w:i/>
          <w:iCs/>
        </w:rPr>
        <w:t>value</w:t>
      </w:r>
      <w:r w:rsidR="00FA0DB8">
        <w:rPr>
          <w:i/>
          <w:iCs/>
        </w:rPr>
        <w:t>s</w:t>
      </w:r>
      <w:r w:rsidR="00385467">
        <w:rPr>
          <w:i/>
          <w:iCs/>
        </w:rPr>
        <w:t xml:space="preserve"> specified</w:t>
      </w:r>
      <w:r w:rsidR="00CE4824">
        <w:rPr>
          <w:i/>
          <w:iCs/>
        </w:rPr>
        <w:t xml:space="preserve"> in TS </w:t>
      </w:r>
      <w:r w:rsidR="006D440E">
        <w:rPr>
          <w:i/>
          <w:iCs/>
        </w:rPr>
        <w:t>38.161</w:t>
      </w:r>
      <w:r w:rsidR="00E53FF6">
        <w:rPr>
          <w:i/>
          <w:iCs/>
        </w:rPr>
        <w:t xml:space="preserve"> [8]</w:t>
      </w:r>
      <w:r w:rsidR="00FA0DB8">
        <w:rPr>
          <w:i/>
          <w:iCs/>
        </w:rPr>
        <w:t xml:space="preserve"> (for TRP</w:t>
      </w:r>
      <w:r w:rsidR="00040F4E">
        <w:rPr>
          <w:i/>
          <w:iCs/>
        </w:rPr>
        <w:t>,</w:t>
      </w:r>
      <w:r w:rsidR="00FA0DB8">
        <w:rPr>
          <w:i/>
          <w:iCs/>
        </w:rPr>
        <w:t xml:space="preserve"> the value that will be adopted in March 2026 applies)</w:t>
      </w:r>
      <w:r w:rsidRPr="0059530C">
        <w:rPr>
          <w:i/>
          <w:iCs/>
        </w:rPr>
        <w:t>.</w:t>
      </w:r>
      <w:r w:rsidR="0059530C" w:rsidRPr="0059530C">
        <w:rPr>
          <w:i/>
          <w:iCs/>
        </w:rPr>
        <w:t xml:space="preserve"> Define the minimum performance requirements for n3, n5, n7, and n8 through the measurement campaign.</w:t>
      </w:r>
    </w:p>
    <w:p w14:paraId="49D80D09" w14:textId="77777777" w:rsidR="00090317" w:rsidRPr="00090317" w:rsidRDefault="00090317" w:rsidP="00090317">
      <w:pPr>
        <w:rPr>
          <w:b/>
          <w:highlight w:val="lightGray"/>
          <w:u w:val="single"/>
          <w:lang w:eastAsia="zh-CN"/>
        </w:rPr>
      </w:pPr>
      <w:r w:rsidRPr="00090317">
        <w:rPr>
          <w:b/>
          <w:highlight w:val="lightGray"/>
          <w:u w:val="single"/>
          <w:lang w:eastAsia="ko-KR"/>
        </w:rPr>
        <w:t xml:space="preserve">Issue </w:t>
      </w:r>
      <w:r w:rsidRPr="00090317">
        <w:rPr>
          <w:rFonts w:hint="eastAsia"/>
          <w:b/>
          <w:highlight w:val="lightGray"/>
          <w:u w:val="single"/>
          <w:lang w:eastAsia="zh-CN"/>
        </w:rPr>
        <w:t>4</w:t>
      </w:r>
      <w:r w:rsidRPr="00090317">
        <w:rPr>
          <w:b/>
          <w:highlight w:val="lightGray"/>
          <w:u w:val="single"/>
          <w:lang w:eastAsia="ko-KR"/>
        </w:rPr>
        <w:t>-</w:t>
      </w:r>
      <w:r w:rsidRPr="00090317">
        <w:rPr>
          <w:rFonts w:hint="eastAsia"/>
          <w:b/>
          <w:highlight w:val="lightGray"/>
          <w:u w:val="single"/>
          <w:lang w:eastAsia="zh-CN"/>
        </w:rPr>
        <w:t>2</w:t>
      </w:r>
      <w:r w:rsidRPr="00090317">
        <w:rPr>
          <w:b/>
          <w:highlight w:val="lightGray"/>
          <w:u w:val="single"/>
          <w:lang w:eastAsia="ko-KR"/>
        </w:rPr>
        <w:t>-</w:t>
      </w:r>
      <w:r w:rsidRPr="00090317">
        <w:rPr>
          <w:rFonts w:hint="eastAsia"/>
          <w:b/>
          <w:highlight w:val="lightGray"/>
          <w:u w:val="single"/>
          <w:lang w:eastAsia="zh-CN"/>
        </w:rPr>
        <w:t>5</w:t>
      </w:r>
      <w:r w:rsidRPr="00090317">
        <w:rPr>
          <w:b/>
          <w:highlight w:val="lightGray"/>
          <w:u w:val="single"/>
          <w:lang w:eastAsia="ko-KR"/>
        </w:rPr>
        <w:t xml:space="preserve">: </w:t>
      </w:r>
      <w:r w:rsidRPr="00090317">
        <w:rPr>
          <w:rFonts w:hint="eastAsia"/>
          <w:b/>
          <w:highlight w:val="lightGray"/>
          <w:u w:val="single"/>
          <w:lang w:eastAsia="zh-CN"/>
        </w:rPr>
        <w:t xml:space="preserve">How to specify 1Tx requirements in Rel-19  </w:t>
      </w:r>
    </w:p>
    <w:p w14:paraId="0078DEB3" w14:textId="77777777" w:rsidR="00090317" w:rsidRPr="00090317" w:rsidRDefault="00090317" w:rsidP="00090317">
      <w:pPr>
        <w:spacing w:after="120"/>
        <w:rPr>
          <w:szCs w:val="24"/>
          <w:highlight w:val="lightGray"/>
          <w:lang w:eastAsia="zh-CN"/>
        </w:rPr>
      </w:pPr>
      <w:r w:rsidRPr="00090317">
        <w:rPr>
          <w:rFonts w:hint="eastAsia"/>
          <w:szCs w:val="24"/>
          <w:highlight w:val="lightGray"/>
          <w:lang w:eastAsia="zh-CN"/>
        </w:rPr>
        <w:t>Way Forward:</w:t>
      </w:r>
    </w:p>
    <w:p w14:paraId="380436FE" w14:textId="77777777" w:rsidR="00090317" w:rsidRPr="00090317" w:rsidRDefault="00090317" w:rsidP="00090317">
      <w:pPr>
        <w:pStyle w:val="ListParagraph"/>
        <w:numPr>
          <w:ilvl w:val="0"/>
          <w:numId w:val="15"/>
        </w:numPr>
        <w:spacing w:after="120"/>
        <w:ind w:left="720"/>
        <w:contextualSpacing w:val="0"/>
        <w:rPr>
          <w:rFonts w:eastAsia="SimSun"/>
          <w:szCs w:val="24"/>
          <w:highlight w:val="lightGray"/>
          <w:lang w:eastAsia="zh-CN"/>
        </w:rPr>
      </w:pPr>
      <w:r w:rsidRPr="00090317">
        <w:rPr>
          <w:szCs w:val="24"/>
          <w:highlight w:val="lightGray"/>
          <w:lang w:eastAsia="zh-CN"/>
        </w:rPr>
        <w:t>T</w:t>
      </w:r>
      <w:r w:rsidRPr="00090317">
        <w:rPr>
          <w:rFonts w:hint="eastAsia"/>
          <w:szCs w:val="24"/>
          <w:highlight w:val="lightGray"/>
          <w:lang w:eastAsia="zh-CN"/>
        </w:rPr>
        <w:t>he working procedure in Rel-18 on how to specify the requirement can be a baseline</w:t>
      </w:r>
      <w:r w:rsidRPr="00090317">
        <w:rPr>
          <w:rFonts w:eastAsiaTheme="minorEastAsia" w:hint="eastAsia"/>
          <w:szCs w:val="24"/>
          <w:highlight w:val="lightGray"/>
          <w:lang w:eastAsia="zh-CN"/>
        </w:rPr>
        <w:t>.</w:t>
      </w:r>
      <w:r w:rsidRPr="00090317">
        <w:rPr>
          <w:rFonts w:hint="eastAsia"/>
          <w:szCs w:val="24"/>
          <w:highlight w:val="lightGray"/>
          <w:lang w:eastAsia="zh-CN"/>
        </w:rPr>
        <w:t xml:space="preserve"> </w:t>
      </w:r>
    </w:p>
    <w:p w14:paraId="2922C718" w14:textId="77777777" w:rsidR="00090317" w:rsidRPr="006A7B6F" w:rsidRDefault="00090317" w:rsidP="00090317">
      <w:pPr>
        <w:spacing w:after="120"/>
      </w:pPr>
      <w:r w:rsidRPr="006A7B6F">
        <w:t>The following observations can be made:</w:t>
      </w:r>
    </w:p>
    <w:p w14:paraId="363CADE6" w14:textId="5031645E" w:rsidR="00090317" w:rsidRDefault="00090317" w:rsidP="00090317">
      <w:pPr>
        <w:spacing w:after="120"/>
        <w:rPr>
          <w:i/>
          <w:iCs/>
        </w:rPr>
      </w:pPr>
      <w:r w:rsidRPr="006A7B6F">
        <w:rPr>
          <w:b/>
          <w:bCs/>
          <w:i/>
          <w:iCs/>
        </w:rPr>
        <w:t xml:space="preserve">Observation </w:t>
      </w:r>
      <w:r w:rsidR="00EC508A" w:rsidRPr="006A7B6F">
        <w:rPr>
          <w:b/>
          <w:bCs/>
          <w:i/>
          <w:iCs/>
        </w:rPr>
        <w:t>7</w:t>
      </w:r>
      <w:r w:rsidRPr="006A7B6F">
        <w:rPr>
          <w:i/>
          <w:iCs/>
        </w:rPr>
        <w:t xml:space="preserve">: </w:t>
      </w:r>
      <w:r w:rsidR="006A7B6F" w:rsidRPr="006A7B6F">
        <w:rPr>
          <w:i/>
          <w:iCs/>
          <w:szCs w:val="24"/>
          <w:lang w:eastAsia="zh-CN"/>
        </w:rPr>
        <w:t>T</w:t>
      </w:r>
      <w:r w:rsidR="006A7B6F" w:rsidRPr="006A7B6F">
        <w:rPr>
          <w:rFonts w:hint="eastAsia"/>
          <w:i/>
          <w:iCs/>
          <w:szCs w:val="24"/>
          <w:lang w:eastAsia="zh-CN"/>
        </w:rPr>
        <w:t xml:space="preserve">he working procedure </w:t>
      </w:r>
      <w:r w:rsidR="006A7B6F" w:rsidRPr="006A7B6F">
        <w:rPr>
          <w:i/>
          <w:iCs/>
          <w:szCs w:val="24"/>
          <w:lang w:eastAsia="zh-CN"/>
        </w:rPr>
        <w:t>of</w:t>
      </w:r>
      <w:r w:rsidR="006A7B6F" w:rsidRPr="006A7B6F">
        <w:rPr>
          <w:rFonts w:hint="eastAsia"/>
          <w:i/>
          <w:iCs/>
          <w:szCs w:val="24"/>
          <w:lang w:eastAsia="zh-CN"/>
        </w:rPr>
        <w:t xml:space="preserve"> Rel-18</w:t>
      </w:r>
      <w:r w:rsidR="006A7B6F" w:rsidRPr="006A7B6F">
        <w:rPr>
          <w:i/>
          <w:iCs/>
          <w:szCs w:val="24"/>
          <w:lang w:eastAsia="zh-CN"/>
        </w:rPr>
        <w:t xml:space="preserve"> does</w:t>
      </w:r>
      <w:r w:rsidR="006A7B6F">
        <w:rPr>
          <w:i/>
          <w:iCs/>
          <w:szCs w:val="24"/>
          <w:lang w:eastAsia="zh-CN"/>
        </w:rPr>
        <w:t>n’t</w:t>
      </w:r>
      <w:r w:rsidR="006A7B6F" w:rsidRPr="006A7B6F">
        <w:rPr>
          <w:i/>
          <w:iCs/>
          <w:szCs w:val="24"/>
          <w:lang w:eastAsia="zh-CN"/>
        </w:rPr>
        <w:t xml:space="preserve"> provide </w:t>
      </w:r>
      <w:r w:rsidR="006A7B6F">
        <w:rPr>
          <w:i/>
          <w:iCs/>
          <w:szCs w:val="24"/>
          <w:lang w:eastAsia="zh-CN"/>
        </w:rPr>
        <w:t xml:space="preserve">any </w:t>
      </w:r>
      <w:r w:rsidR="006A7B6F" w:rsidRPr="006A7B6F">
        <w:rPr>
          <w:i/>
          <w:iCs/>
          <w:szCs w:val="24"/>
          <w:lang w:eastAsia="zh-CN"/>
        </w:rPr>
        <w:t>guidance on how to manage values of the data set that are technically questionable and that can derive from a wrong setup of the measurement environment and/or a faulty device sample</w:t>
      </w:r>
      <w:r w:rsidRPr="006A7B6F">
        <w:rPr>
          <w:i/>
          <w:iCs/>
        </w:rPr>
        <w:t>.</w:t>
      </w:r>
    </w:p>
    <w:p w14:paraId="5B3DB810" w14:textId="267CEA7F" w:rsidR="007257FF" w:rsidRPr="006A7B6F" w:rsidRDefault="007257FF" w:rsidP="00090317">
      <w:pPr>
        <w:spacing w:after="120"/>
        <w:rPr>
          <w:i/>
          <w:iCs/>
        </w:rPr>
      </w:pPr>
      <w:r w:rsidRPr="00F620FD">
        <w:rPr>
          <w:b/>
          <w:bCs/>
          <w:i/>
          <w:iCs/>
        </w:rPr>
        <w:t>Observation 8</w:t>
      </w:r>
      <w:r>
        <w:rPr>
          <w:i/>
          <w:iCs/>
        </w:rPr>
        <w:t xml:space="preserve">: </w:t>
      </w:r>
      <w:r w:rsidR="00F620FD">
        <w:rPr>
          <w:i/>
          <w:iCs/>
        </w:rPr>
        <w:t>In</w:t>
      </w:r>
      <w:r w:rsidR="00F620FD" w:rsidRPr="00F620FD">
        <w:rPr>
          <w:i/>
          <w:iCs/>
        </w:rPr>
        <w:t xml:space="preserve"> both cases, impact on the provided results that would affect the minimum performance requirements definition are possible</w:t>
      </w:r>
      <w:r w:rsidR="00F620FD">
        <w:rPr>
          <w:i/>
          <w:iCs/>
        </w:rPr>
        <w:t xml:space="preserve"> since the CDF approach is negatively impacted by outlier (i.e., very low) values.</w:t>
      </w:r>
    </w:p>
    <w:p w14:paraId="50E823A6" w14:textId="77777777" w:rsidR="00090317" w:rsidRPr="00E04524" w:rsidRDefault="00090317" w:rsidP="00090317">
      <w:pPr>
        <w:spacing w:after="120"/>
      </w:pPr>
      <w:r w:rsidRPr="00E04524">
        <w:t>Based on the above observations, it is proposed the following:</w:t>
      </w:r>
    </w:p>
    <w:bookmarkEnd w:id="0"/>
    <w:p w14:paraId="4321FB4D" w14:textId="77777777" w:rsidR="00925E16" w:rsidRPr="00E04524" w:rsidRDefault="00925E16" w:rsidP="00925E16">
      <w:pPr>
        <w:spacing w:after="120"/>
        <w:rPr>
          <w:i/>
          <w:iCs/>
          <w:lang w:val="en-US"/>
        </w:rPr>
      </w:pPr>
      <w:r w:rsidRPr="004F4148">
        <w:rPr>
          <w:b/>
          <w:bCs/>
          <w:i/>
          <w:iCs/>
          <w:lang w:val="en-US"/>
        </w:rPr>
        <w:t>Proposal 4</w:t>
      </w:r>
      <w:r w:rsidRPr="004F4148">
        <w:rPr>
          <w:i/>
          <w:iCs/>
          <w:lang w:val="en-US"/>
        </w:rPr>
        <w:t xml:space="preserve">: For anomalous measurements values, any 3GPP member has the rights to require that </w:t>
      </w:r>
      <w:r>
        <w:rPr>
          <w:i/>
          <w:iCs/>
          <w:lang w:val="en-US"/>
        </w:rPr>
        <w:t xml:space="preserve">i) </w:t>
      </w:r>
      <w:r w:rsidRPr="004F4148">
        <w:rPr>
          <w:i/>
          <w:iCs/>
          <w:lang w:val="en-US"/>
        </w:rPr>
        <w:t xml:space="preserve">the device can be measured again (to remedy </w:t>
      </w:r>
      <w:r>
        <w:rPr>
          <w:i/>
          <w:iCs/>
          <w:lang w:val="en-US"/>
        </w:rPr>
        <w:t xml:space="preserve">the case of a wrong measurement setup of </w:t>
      </w:r>
      <w:r w:rsidRPr="004F4148">
        <w:rPr>
          <w:i/>
          <w:iCs/>
          <w:lang w:val="en-US"/>
        </w:rPr>
        <w:t xml:space="preserve">the laboratory) and/or </w:t>
      </w:r>
      <w:r>
        <w:rPr>
          <w:i/>
          <w:iCs/>
          <w:lang w:val="en-US"/>
        </w:rPr>
        <w:t xml:space="preserve">ii) </w:t>
      </w:r>
      <w:r w:rsidRPr="004F4148">
        <w:rPr>
          <w:i/>
          <w:iCs/>
          <w:lang w:val="en-US"/>
        </w:rPr>
        <w:t xml:space="preserve">replaced with another sample of the same model (to remedy </w:t>
      </w:r>
      <w:r>
        <w:rPr>
          <w:i/>
          <w:iCs/>
          <w:lang w:val="en-US"/>
        </w:rPr>
        <w:t>the case of a</w:t>
      </w:r>
      <w:r w:rsidRPr="004F4148">
        <w:rPr>
          <w:i/>
          <w:iCs/>
          <w:lang w:val="en-US"/>
        </w:rPr>
        <w:t xml:space="preserve"> faulty device).</w:t>
      </w:r>
      <w:r>
        <w:rPr>
          <w:i/>
          <w:iCs/>
          <w:lang w:val="en-US"/>
        </w:rPr>
        <w:t xml:space="preserve"> </w:t>
      </w:r>
      <w:r w:rsidRPr="00010E33">
        <w:rPr>
          <w:i/>
          <w:iCs/>
          <w:lang w:val="en-US"/>
        </w:rPr>
        <w:t xml:space="preserve">If </w:t>
      </w:r>
      <w:r>
        <w:rPr>
          <w:i/>
          <w:iCs/>
          <w:lang w:val="en-US"/>
        </w:rPr>
        <w:t>such</w:t>
      </w:r>
      <w:r w:rsidRPr="00010E33">
        <w:rPr>
          <w:i/>
          <w:iCs/>
          <w:lang w:val="en-US"/>
        </w:rPr>
        <w:t xml:space="preserve"> option</w:t>
      </w:r>
      <w:r>
        <w:rPr>
          <w:i/>
          <w:iCs/>
          <w:lang w:val="en-US"/>
        </w:rPr>
        <w:t>s</w:t>
      </w:r>
      <w:r w:rsidRPr="00010E33">
        <w:rPr>
          <w:i/>
          <w:iCs/>
          <w:lang w:val="en-US"/>
        </w:rPr>
        <w:t xml:space="preserve"> </w:t>
      </w:r>
      <w:r>
        <w:rPr>
          <w:i/>
          <w:iCs/>
          <w:lang w:val="en-US"/>
        </w:rPr>
        <w:t xml:space="preserve">will not be </w:t>
      </w:r>
      <w:r w:rsidRPr="00010E33">
        <w:rPr>
          <w:i/>
          <w:iCs/>
          <w:lang w:val="en-US"/>
        </w:rPr>
        <w:t xml:space="preserve">feasible within the </w:t>
      </w:r>
      <w:r>
        <w:rPr>
          <w:i/>
          <w:iCs/>
          <w:lang w:val="en-US"/>
        </w:rPr>
        <w:t>time frame of the WI</w:t>
      </w:r>
      <w:r w:rsidRPr="00010E33">
        <w:rPr>
          <w:i/>
          <w:iCs/>
          <w:lang w:val="en-US"/>
        </w:rPr>
        <w:t xml:space="preserve">, the anomalous measurement values </w:t>
      </w:r>
      <w:r>
        <w:rPr>
          <w:i/>
          <w:iCs/>
          <w:lang w:val="en-US"/>
        </w:rPr>
        <w:t>will be removed from the data set</w:t>
      </w:r>
      <w:r w:rsidRPr="00010E33">
        <w:rPr>
          <w:i/>
          <w:iCs/>
          <w:lang w:val="en-US"/>
        </w:rPr>
        <w:t>.</w:t>
      </w:r>
    </w:p>
    <w:p w14:paraId="72B78342" w14:textId="78BCA2CB" w:rsidR="00FE1B2B" w:rsidRDefault="00CD0C04" w:rsidP="00FE1B2B">
      <w:pPr>
        <w:pStyle w:val="Heading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3D35E7B7" w14:textId="77777777" w:rsidR="009F49B3" w:rsidRPr="00577757" w:rsidRDefault="009F49B3" w:rsidP="009F49B3">
      <w:pPr>
        <w:spacing w:after="120"/>
        <w:rPr>
          <w:i/>
          <w:iCs/>
        </w:rPr>
      </w:pPr>
      <w:r w:rsidRPr="00577757">
        <w:rPr>
          <w:b/>
          <w:bCs/>
          <w:i/>
          <w:iCs/>
        </w:rPr>
        <w:t>Observation 1</w:t>
      </w:r>
      <w:r w:rsidRPr="00577757">
        <w:rPr>
          <w:i/>
          <w:iCs/>
        </w:rPr>
        <w:t>: The number of size 2 devices present in the market is quite low. To perform a measurement campaign that can provide the same statistical confidence of Rel-18 (i.e., 79 different size 1 models), would imply to measure all the size 2 devices currently available on the market. This approach is not feasible.</w:t>
      </w:r>
    </w:p>
    <w:p w14:paraId="58073D75" w14:textId="77777777" w:rsidR="009F49B3" w:rsidRPr="00577757" w:rsidRDefault="009F49B3" w:rsidP="009F49B3">
      <w:pPr>
        <w:spacing w:after="120"/>
        <w:rPr>
          <w:i/>
          <w:iCs/>
        </w:rPr>
      </w:pPr>
      <w:r w:rsidRPr="00577757">
        <w:rPr>
          <w:b/>
          <w:bCs/>
          <w:i/>
          <w:iCs/>
        </w:rPr>
        <w:t>Observation 2</w:t>
      </w:r>
      <w:r w:rsidRPr="00577757">
        <w:rPr>
          <w:i/>
          <w:iCs/>
        </w:rPr>
        <w:t>: At the same time, performing the measurement campaign over a restricted number of size 2 devices will not guarantee the statistical confidence to derive the minimum performance requirements.</w:t>
      </w:r>
    </w:p>
    <w:p w14:paraId="1AFBA673" w14:textId="77777777" w:rsidR="00C61CA3" w:rsidRPr="00577757" w:rsidRDefault="00C61CA3" w:rsidP="00C61CA3">
      <w:pPr>
        <w:spacing w:after="120"/>
        <w:rPr>
          <w:i/>
          <w:iCs/>
        </w:rPr>
      </w:pPr>
      <w:r w:rsidRPr="00577757">
        <w:rPr>
          <w:b/>
          <w:bCs/>
          <w:i/>
          <w:iCs/>
        </w:rPr>
        <w:t>Observation 3</w:t>
      </w:r>
      <w:r w:rsidRPr="00577757">
        <w:rPr>
          <w:i/>
          <w:iCs/>
        </w:rPr>
        <w:t>: In the context of ETSI MSG TFES activities</w:t>
      </w:r>
      <w:r>
        <w:rPr>
          <w:i/>
          <w:iCs/>
        </w:rPr>
        <w:t xml:space="preserve"> [3][4][5]</w:t>
      </w:r>
      <w:r w:rsidRPr="00577757">
        <w:rPr>
          <w:i/>
          <w:iCs/>
        </w:rPr>
        <w:t>, LTE minimum performance requirements for size 1 devices have been derived from the size 2 devices through the offset</w:t>
      </w:r>
      <w:r>
        <w:rPr>
          <w:i/>
          <w:iCs/>
        </w:rPr>
        <w:t>s</w:t>
      </w:r>
      <w:r w:rsidRPr="00577757">
        <w:rPr>
          <w:i/>
          <w:iCs/>
        </w:rPr>
        <w:t xml:space="preserve"> </w:t>
      </w:r>
      <w:r>
        <w:rPr>
          <w:i/>
          <w:iCs/>
        </w:rPr>
        <w:t>specified</w:t>
      </w:r>
      <w:r w:rsidRPr="00577757">
        <w:rPr>
          <w:i/>
          <w:iCs/>
        </w:rPr>
        <w:t xml:space="preserve"> </w:t>
      </w:r>
      <w:r w:rsidRPr="0082021A">
        <w:rPr>
          <w:i/>
          <w:iCs/>
        </w:rPr>
        <w:t>below [6] and</w:t>
      </w:r>
      <w:r w:rsidRPr="00577757">
        <w:rPr>
          <w:i/>
          <w:iCs/>
        </w:rPr>
        <w:t xml:space="preserve"> which will be included in the ETSI EN 301-908-13 V13.4.1:</w:t>
      </w:r>
    </w:p>
    <w:p w14:paraId="71A0D28B" w14:textId="77777777" w:rsidR="009F49B3" w:rsidRPr="00577757" w:rsidRDefault="009F49B3" w:rsidP="009F49B3">
      <w:pPr>
        <w:spacing w:after="120"/>
        <w:jc w:val="center"/>
        <w:rPr>
          <w:i/>
          <w:iCs/>
        </w:rPr>
      </w:pPr>
      <w:r w:rsidRPr="00577757">
        <w:rPr>
          <w:noProof/>
        </w:rPr>
        <w:lastRenderedPageBreak/>
        <w:drawing>
          <wp:inline distT="0" distB="0" distL="0" distR="0" wp14:anchorId="41BA030D" wp14:editId="1813DA93">
            <wp:extent cx="5308600" cy="2531620"/>
            <wp:effectExtent l="0" t="0" r="6350" b="2540"/>
            <wp:docPr id="889147870"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b="7955"/>
                    <a:stretch/>
                  </pic:blipFill>
                  <pic:spPr bwMode="auto">
                    <a:xfrm>
                      <a:off x="0" y="0"/>
                      <a:ext cx="5334901" cy="2544163"/>
                    </a:xfrm>
                    <a:prstGeom prst="rect">
                      <a:avLst/>
                    </a:prstGeom>
                    <a:noFill/>
                    <a:ln>
                      <a:noFill/>
                    </a:ln>
                    <a:extLst>
                      <a:ext uri="{53640926-AAD7-44D8-BBD7-CCE9431645EC}">
                        <a14:shadowObscured xmlns:a14="http://schemas.microsoft.com/office/drawing/2010/main"/>
                      </a:ext>
                    </a:extLst>
                  </pic:spPr>
                </pic:pic>
              </a:graphicData>
            </a:graphic>
          </wp:inline>
        </w:drawing>
      </w:r>
    </w:p>
    <w:p w14:paraId="1C439515" w14:textId="77777777" w:rsidR="009F49B3" w:rsidRPr="00577757" w:rsidRDefault="009F49B3" w:rsidP="009F49B3">
      <w:pPr>
        <w:spacing w:after="120"/>
        <w:rPr>
          <w:i/>
          <w:iCs/>
        </w:rPr>
      </w:pPr>
      <w:r w:rsidRPr="00577757">
        <w:rPr>
          <w:b/>
          <w:bCs/>
          <w:i/>
          <w:iCs/>
        </w:rPr>
        <w:t>Proposal 1</w:t>
      </w:r>
      <w:r w:rsidRPr="00577757">
        <w:rPr>
          <w:i/>
          <w:iCs/>
        </w:rPr>
        <w:t xml:space="preserve">: Define the size 2 devices minimum performance requirements based on an offset </w:t>
      </w:r>
      <w:r>
        <w:rPr>
          <w:i/>
          <w:iCs/>
        </w:rPr>
        <w:t xml:space="preserve">of </w:t>
      </w:r>
      <w:r w:rsidRPr="00577757">
        <w:rPr>
          <w:i/>
          <w:iCs/>
        </w:rPr>
        <w:t>the Rel-18 values.</w:t>
      </w:r>
    </w:p>
    <w:p w14:paraId="67BB12FB" w14:textId="77777777" w:rsidR="009F49B3" w:rsidRPr="00090317" w:rsidRDefault="009F49B3" w:rsidP="009F49B3">
      <w:pPr>
        <w:spacing w:after="120"/>
        <w:rPr>
          <w:i/>
          <w:iCs/>
        </w:rPr>
      </w:pPr>
      <w:r w:rsidRPr="00577757">
        <w:rPr>
          <w:b/>
          <w:bCs/>
          <w:i/>
          <w:iCs/>
        </w:rPr>
        <w:t>Proposal 2</w:t>
      </w:r>
      <w:r w:rsidRPr="00577757">
        <w:rPr>
          <w:i/>
          <w:iCs/>
        </w:rPr>
        <w:t>: For TRP minimum performance requirements, the offset is proposed to be 0,5 for bands n1, n41, and n78, and 0,25 for band n28 (i.e., requirements are tightened). For TRS minimum performance requirements, the offset is proposed to be -0,5 for bands n1, n41, and n78, and -0,25 for band n28 (i.e., requirements are tightened).</w:t>
      </w:r>
    </w:p>
    <w:p w14:paraId="4B3B9850" w14:textId="77777777" w:rsidR="009F49B3" w:rsidRPr="0059530C" w:rsidRDefault="009F49B3" w:rsidP="009F49B3">
      <w:pPr>
        <w:spacing w:after="120"/>
        <w:rPr>
          <w:i/>
          <w:iCs/>
        </w:rPr>
      </w:pPr>
      <w:r w:rsidRPr="0059530C">
        <w:rPr>
          <w:b/>
          <w:bCs/>
          <w:i/>
          <w:iCs/>
        </w:rPr>
        <w:t>Observation 4</w:t>
      </w:r>
      <w:r w:rsidRPr="0059530C">
        <w:rPr>
          <w:i/>
          <w:iCs/>
        </w:rPr>
        <w:t>: Operators are investigating internally the number of devices that can be provided for the measurement campaign. A clearer view is expected to be provided at the RAN4#115 meeting in Malta.</w:t>
      </w:r>
    </w:p>
    <w:p w14:paraId="484F08E8" w14:textId="77777777" w:rsidR="009F49B3" w:rsidRPr="0059530C" w:rsidRDefault="009F49B3" w:rsidP="009F49B3">
      <w:pPr>
        <w:spacing w:after="120"/>
        <w:rPr>
          <w:i/>
          <w:iCs/>
        </w:rPr>
      </w:pPr>
      <w:r w:rsidRPr="0059530C">
        <w:rPr>
          <w:b/>
          <w:bCs/>
          <w:i/>
          <w:iCs/>
        </w:rPr>
        <w:t>Observation 5</w:t>
      </w:r>
      <w:r w:rsidRPr="0059530C">
        <w:rPr>
          <w:i/>
          <w:iCs/>
        </w:rPr>
        <w:t>: European operators preferred bands (i.e., n3, n7, n8, and n20) were provide for the revision of the WID in December 2024 [1]. To accommodate also n5 from Asian operators, the bands proposed by European operators should be down selected to 3.</w:t>
      </w:r>
    </w:p>
    <w:p w14:paraId="17307E7C" w14:textId="77777777" w:rsidR="00163750" w:rsidRPr="0059530C" w:rsidRDefault="00163750" w:rsidP="00163750">
      <w:pPr>
        <w:spacing w:after="120"/>
        <w:rPr>
          <w:i/>
          <w:iCs/>
        </w:rPr>
      </w:pPr>
      <w:r w:rsidRPr="0059530C">
        <w:rPr>
          <w:b/>
          <w:bCs/>
          <w:i/>
          <w:iCs/>
        </w:rPr>
        <w:t>Observation 6</w:t>
      </w:r>
      <w:r w:rsidRPr="0059530C">
        <w:rPr>
          <w:i/>
          <w:iCs/>
        </w:rPr>
        <w:t>: In the context of ETSI MSG TFES activities, as per ETSI EN 301-908-13 V13.3.1 [</w:t>
      </w:r>
      <w:r>
        <w:rPr>
          <w:i/>
          <w:iCs/>
        </w:rPr>
        <w:t>7</w:t>
      </w:r>
      <w:r w:rsidRPr="0059530C">
        <w:rPr>
          <w:i/>
          <w:iCs/>
        </w:rPr>
        <w:t xml:space="preserve">], LTE minimum performance requirements for B20 and B28 have been defined with the same value. </w:t>
      </w:r>
    </w:p>
    <w:p w14:paraId="22F3A3FA" w14:textId="77777777" w:rsidR="0075326B" w:rsidRPr="00090317" w:rsidRDefault="0075326B" w:rsidP="0075326B">
      <w:pPr>
        <w:spacing w:after="120"/>
        <w:rPr>
          <w:i/>
          <w:iCs/>
        </w:rPr>
      </w:pPr>
      <w:r w:rsidRPr="0059530C">
        <w:rPr>
          <w:b/>
          <w:bCs/>
          <w:i/>
          <w:iCs/>
        </w:rPr>
        <w:t xml:space="preserve">Proposal </w:t>
      </w:r>
      <w:r>
        <w:rPr>
          <w:b/>
          <w:bCs/>
          <w:i/>
          <w:iCs/>
        </w:rPr>
        <w:t>3</w:t>
      </w:r>
      <w:r w:rsidRPr="0059530C">
        <w:rPr>
          <w:i/>
          <w:iCs/>
        </w:rPr>
        <w:t>: Define the minimum performance requirements for n20 equal to the n28</w:t>
      </w:r>
      <w:r>
        <w:rPr>
          <w:i/>
          <w:iCs/>
        </w:rPr>
        <w:t xml:space="preserve"> values specified in TS 38.161 [8] (for TRP, the value that will be adopted in March 2026 applies)</w:t>
      </w:r>
      <w:r w:rsidRPr="0059530C">
        <w:rPr>
          <w:i/>
          <w:iCs/>
        </w:rPr>
        <w:t>. Define the minimum performance requirements for n3, n5, n7, and n8 through the measurement campaign.</w:t>
      </w:r>
    </w:p>
    <w:p w14:paraId="4175466E" w14:textId="77777777" w:rsidR="009F49B3" w:rsidRDefault="009F49B3" w:rsidP="009F49B3">
      <w:pPr>
        <w:spacing w:after="120"/>
        <w:rPr>
          <w:i/>
          <w:iCs/>
        </w:rPr>
      </w:pPr>
      <w:r w:rsidRPr="006A7B6F">
        <w:rPr>
          <w:b/>
          <w:bCs/>
          <w:i/>
          <w:iCs/>
        </w:rPr>
        <w:t>Observation 7</w:t>
      </w:r>
      <w:r w:rsidRPr="006A7B6F">
        <w:rPr>
          <w:i/>
          <w:iCs/>
        </w:rPr>
        <w:t xml:space="preserve">: </w:t>
      </w:r>
      <w:r w:rsidRPr="006A7B6F">
        <w:rPr>
          <w:i/>
          <w:iCs/>
          <w:szCs w:val="24"/>
          <w:lang w:eastAsia="zh-CN"/>
        </w:rPr>
        <w:t>T</w:t>
      </w:r>
      <w:r w:rsidRPr="006A7B6F">
        <w:rPr>
          <w:rFonts w:hint="eastAsia"/>
          <w:i/>
          <w:iCs/>
          <w:szCs w:val="24"/>
          <w:lang w:eastAsia="zh-CN"/>
        </w:rPr>
        <w:t xml:space="preserve">he working procedure </w:t>
      </w:r>
      <w:r w:rsidRPr="006A7B6F">
        <w:rPr>
          <w:i/>
          <w:iCs/>
          <w:szCs w:val="24"/>
          <w:lang w:eastAsia="zh-CN"/>
        </w:rPr>
        <w:t>of</w:t>
      </w:r>
      <w:r w:rsidRPr="006A7B6F">
        <w:rPr>
          <w:rFonts w:hint="eastAsia"/>
          <w:i/>
          <w:iCs/>
          <w:szCs w:val="24"/>
          <w:lang w:eastAsia="zh-CN"/>
        </w:rPr>
        <w:t xml:space="preserve"> Rel-18</w:t>
      </w:r>
      <w:r w:rsidRPr="006A7B6F">
        <w:rPr>
          <w:i/>
          <w:iCs/>
          <w:szCs w:val="24"/>
          <w:lang w:eastAsia="zh-CN"/>
        </w:rPr>
        <w:t xml:space="preserve"> does</w:t>
      </w:r>
      <w:r>
        <w:rPr>
          <w:i/>
          <w:iCs/>
          <w:szCs w:val="24"/>
          <w:lang w:eastAsia="zh-CN"/>
        </w:rPr>
        <w:t>n’t</w:t>
      </w:r>
      <w:r w:rsidRPr="006A7B6F">
        <w:rPr>
          <w:i/>
          <w:iCs/>
          <w:szCs w:val="24"/>
          <w:lang w:eastAsia="zh-CN"/>
        </w:rPr>
        <w:t xml:space="preserve"> provide </w:t>
      </w:r>
      <w:r>
        <w:rPr>
          <w:i/>
          <w:iCs/>
          <w:szCs w:val="24"/>
          <w:lang w:eastAsia="zh-CN"/>
        </w:rPr>
        <w:t xml:space="preserve">any </w:t>
      </w:r>
      <w:r w:rsidRPr="006A7B6F">
        <w:rPr>
          <w:i/>
          <w:iCs/>
          <w:szCs w:val="24"/>
          <w:lang w:eastAsia="zh-CN"/>
        </w:rPr>
        <w:t>guidance on how to manage values of the data set that are technically questionable and that can derive from a wrong setup of the measurement environment and/or a faulty device sample</w:t>
      </w:r>
      <w:r w:rsidRPr="006A7B6F">
        <w:rPr>
          <w:i/>
          <w:iCs/>
        </w:rPr>
        <w:t>.</w:t>
      </w:r>
    </w:p>
    <w:p w14:paraId="4B1BCF43" w14:textId="77777777" w:rsidR="009F49B3" w:rsidRPr="006A7B6F" w:rsidRDefault="009F49B3" w:rsidP="009F49B3">
      <w:pPr>
        <w:spacing w:after="120"/>
        <w:rPr>
          <w:i/>
          <w:iCs/>
        </w:rPr>
      </w:pPr>
      <w:r w:rsidRPr="00F620FD">
        <w:rPr>
          <w:b/>
          <w:bCs/>
          <w:i/>
          <w:iCs/>
        </w:rPr>
        <w:t>Observation 8</w:t>
      </w:r>
      <w:r>
        <w:rPr>
          <w:i/>
          <w:iCs/>
        </w:rPr>
        <w:t>: In</w:t>
      </w:r>
      <w:r w:rsidRPr="00F620FD">
        <w:rPr>
          <w:i/>
          <w:iCs/>
        </w:rPr>
        <w:t xml:space="preserve"> both cases, impact on the provided results that would affect the minimum performance requirements definition are possible</w:t>
      </w:r>
      <w:r>
        <w:rPr>
          <w:i/>
          <w:iCs/>
        </w:rPr>
        <w:t xml:space="preserve"> since the CDF approach is negatively impacted by outlier (i.e., very low) values.</w:t>
      </w:r>
    </w:p>
    <w:p w14:paraId="55AC1DDA" w14:textId="743933AD" w:rsidR="00BD467A" w:rsidRPr="00E04524" w:rsidRDefault="00BD467A" w:rsidP="00BD467A">
      <w:pPr>
        <w:spacing w:after="120"/>
        <w:rPr>
          <w:i/>
          <w:iCs/>
          <w:lang w:val="en-US"/>
        </w:rPr>
      </w:pPr>
      <w:r w:rsidRPr="004F4148">
        <w:rPr>
          <w:b/>
          <w:bCs/>
          <w:i/>
          <w:iCs/>
          <w:lang w:val="en-US"/>
        </w:rPr>
        <w:t>Proposal 4</w:t>
      </w:r>
      <w:r w:rsidRPr="004F4148">
        <w:rPr>
          <w:i/>
          <w:iCs/>
          <w:lang w:val="en-US"/>
        </w:rPr>
        <w:t xml:space="preserve">: For anomalous measurements values, any 3GPP member has the rights to require that </w:t>
      </w:r>
      <w:r w:rsidR="00925E16">
        <w:rPr>
          <w:i/>
          <w:iCs/>
          <w:lang w:val="en-US"/>
        </w:rPr>
        <w:t xml:space="preserve">i) </w:t>
      </w:r>
      <w:r w:rsidRPr="004F4148">
        <w:rPr>
          <w:i/>
          <w:iCs/>
          <w:lang w:val="en-US"/>
        </w:rPr>
        <w:t xml:space="preserve">the device can be measured again (to remedy </w:t>
      </w:r>
      <w:r>
        <w:rPr>
          <w:i/>
          <w:iCs/>
          <w:lang w:val="en-US"/>
        </w:rPr>
        <w:t xml:space="preserve">the case of a wrong measurement setup of </w:t>
      </w:r>
      <w:r w:rsidRPr="004F4148">
        <w:rPr>
          <w:i/>
          <w:iCs/>
          <w:lang w:val="en-US"/>
        </w:rPr>
        <w:t xml:space="preserve">the laboratory) and/or </w:t>
      </w:r>
      <w:r w:rsidR="00925E16">
        <w:rPr>
          <w:i/>
          <w:iCs/>
          <w:lang w:val="en-US"/>
        </w:rPr>
        <w:t xml:space="preserve">ii) </w:t>
      </w:r>
      <w:r w:rsidRPr="004F4148">
        <w:rPr>
          <w:i/>
          <w:iCs/>
          <w:lang w:val="en-US"/>
        </w:rPr>
        <w:t xml:space="preserve">replaced with another sample of the same model (to remedy </w:t>
      </w:r>
      <w:r>
        <w:rPr>
          <w:i/>
          <w:iCs/>
          <w:lang w:val="en-US"/>
        </w:rPr>
        <w:t>the case of a</w:t>
      </w:r>
      <w:r w:rsidRPr="004F4148">
        <w:rPr>
          <w:i/>
          <w:iCs/>
          <w:lang w:val="en-US"/>
        </w:rPr>
        <w:t xml:space="preserve"> faulty device).</w:t>
      </w:r>
      <w:r>
        <w:rPr>
          <w:i/>
          <w:iCs/>
          <w:lang w:val="en-US"/>
        </w:rPr>
        <w:t xml:space="preserve"> </w:t>
      </w:r>
      <w:r w:rsidRPr="00010E33">
        <w:rPr>
          <w:i/>
          <w:iCs/>
          <w:lang w:val="en-US"/>
        </w:rPr>
        <w:t xml:space="preserve">If </w:t>
      </w:r>
      <w:r>
        <w:rPr>
          <w:i/>
          <w:iCs/>
          <w:lang w:val="en-US"/>
        </w:rPr>
        <w:t>such</w:t>
      </w:r>
      <w:r w:rsidRPr="00010E33">
        <w:rPr>
          <w:i/>
          <w:iCs/>
          <w:lang w:val="en-US"/>
        </w:rPr>
        <w:t xml:space="preserve"> option</w:t>
      </w:r>
      <w:r>
        <w:rPr>
          <w:i/>
          <w:iCs/>
          <w:lang w:val="en-US"/>
        </w:rPr>
        <w:t>s</w:t>
      </w:r>
      <w:r w:rsidRPr="00010E33">
        <w:rPr>
          <w:i/>
          <w:iCs/>
          <w:lang w:val="en-US"/>
        </w:rPr>
        <w:t xml:space="preserve"> </w:t>
      </w:r>
      <w:r>
        <w:rPr>
          <w:i/>
          <w:iCs/>
          <w:lang w:val="en-US"/>
        </w:rPr>
        <w:t xml:space="preserve">will not be </w:t>
      </w:r>
      <w:r w:rsidRPr="00010E33">
        <w:rPr>
          <w:i/>
          <w:iCs/>
          <w:lang w:val="en-US"/>
        </w:rPr>
        <w:t xml:space="preserve">feasible within the </w:t>
      </w:r>
      <w:r>
        <w:rPr>
          <w:i/>
          <w:iCs/>
          <w:lang w:val="en-US"/>
        </w:rPr>
        <w:t>time frame of the WI</w:t>
      </w:r>
      <w:r w:rsidRPr="00010E33">
        <w:rPr>
          <w:i/>
          <w:iCs/>
          <w:lang w:val="en-US"/>
        </w:rPr>
        <w:t xml:space="preserve">, the anomalous measurement values </w:t>
      </w:r>
      <w:r>
        <w:rPr>
          <w:i/>
          <w:iCs/>
          <w:lang w:val="en-US"/>
        </w:rPr>
        <w:t>will be removed from the data set</w:t>
      </w:r>
      <w:r w:rsidRPr="00010E33">
        <w:rPr>
          <w:i/>
          <w:iCs/>
          <w:lang w:val="en-US"/>
        </w:rPr>
        <w:t>.</w:t>
      </w:r>
    </w:p>
    <w:p w14:paraId="1D76E93B" w14:textId="56A8B9EE" w:rsidR="007026B0" w:rsidRDefault="00CD0C04" w:rsidP="007026B0">
      <w:pPr>
        <w:pStyle w:val="Heading1"/>
      </w:pPr>
      <w:r>
        <w:t>4</w:t>
      </w:r>
      <w:r w:rsidR="007026B0">
        <w:tab/>
        <w:t>References</w:t>
      </w:r>
    </w:p>
    <w:p w14:paraId="02378F0E" w14:textId="077E1BD9" w:rsidR="00EF5D58" w:rsidRDefault="007F1B60" w:rsidP="007026B0">
      <w:pPr>
        <w:numPr>
          <w:ilvl w:val="0"/>
          <w:numId w:val="22"/>
        </w:numPr>
        <w:spacing w:after="0" w:line="252" w:lineRule="auto"/>
        <w:rPr>
          <w:bCs/>
          <w:lang w:val="en-US"/>
        </w:rPr>
      </w:pPr>
      <w:bookmarkStart w:id="1" w:name="_Ref146666279"/>
      <w:r w:rsidRPr="007F1B60">
        <w:rPr>
          <w:bCs/>
          <w:lang w:val="en-US"/>
        </w:rPr>
        <w:t>RP-243277</w:t>
      </w:r>
      <w:r w:rsidR="00EF5D58">
        <w:rPr>
          <w:bCs/>
          <w:lang w:val="en-US"/>
        </w:rPr>
        <w:t>, “</w:t>
      </w:r>
      <w:r w:rsidRPr="007F1B60">
        <w:rPr>
          <w:bCs/>
          <w:lang w:val="en-US"/>
        </w:rPr>
        <w:t>Revised WID: WI on FR1 TRP (Total Radiated Power), TRS (Total Radiated Sensitivity) and MIMO OTA (Over the Air) testing enhancement Phase 3</w:t>
      </w:r>
      <w:r w:rsidR="00EF5D58">
        <w:rPr>
          <w:bCs/>
          <w:lang w:val="en-US"/>
        </w:rPr>
        <w:t xml:space="preserve">”, </w:t>
      </w:r>
      <w:r w:rsidR="00E07E19" w:rsidRPr="00E07E19">
        <w:rPr>
          <w:bCs/>
          <w:lang w:val="en-US"/>
        </w:rPr>
        <w:t>vivo</w:t>
      </w:r>
      <w:r w:rsidR="00EF5D58">
        <w:rPr>
          <w:bCs/>
          <w:lang w:val="en-US"/>
        </w:rPr>
        <w:t xml:space="preserve">, </w:t>
      </w:r>
      <w:r>
        <w:rPr>
          <w:bCs/>
          <w:lang w:val="en-US"/>
        </w:rPr>
        <w:t>December</w:t>
      </w:r>
      <w:r w:rsidR="00EF5D58">
        <w:rPr>
          <w:bCs/>
          <w:lang w:val="en-US"/>
        </w:rPr>
        <w:t xml:space="preserve"> 202</w:t>
      </w:r>
      <w:r w:rsidR="006B0FDE">
        <w:rPr>
          <w:bCs/>
          <w:lang w:val="en-US"/>
        </w:rPr>
        <w:t>4</w:t>
      </w:r>
    </w:p>
    <w:bookmarkEnd w:id="1"/>
    <w:p w14:paraId="57DDEB15" w14:textId="71BA7B2D" w:rsidR="009D633D" w:rsidRDefault="00090317" w:rsidP="00CE1C63">
      <w:pPr>
        <w:numPr>
          <w:ilvl w:val="0"/>
          <w:numId w:val="22"/>
        </w:numPr>
        <w:spacing w:after="0" w:line="252" w:lineRule="auto"/>
        <w:rPr>
          <w:bCs/>
          <w:lang w:val="en-US"/>
        </w:rPr>
      </w:pPr>
      <w:r w:rsidRPr="00090317">
        <w:rPr>
          <w:bCs/>
          <w:lang w:val="en-US"/>
        </w:rPr>
        <w:t>R4-2502370</w:t>
      </w:r>
      <w:r w:rsidR="00B77666">
        <w:rPr>
          <w:bCs/>
          <w:lang w:val="en-US"/>
        </w:rPr>
        <w:t>, “</w:t>
      </w:r>
      <w:r w:rsidRPr="00090317">
        <w:rPr>
          <w:bCs/>
          <w:lang w:val="en-US"/>
        </w:rPr>
        <w:t>Way Forward for [114][327] TRP_TRS_Ph3</w:t>
      </w:r>
      <w:r w:rsidR="00B77666">
        <w:rPr>
          <w:bCs/>
          <w:lang w:val="en-US"/>
        </w:rPr>
        <w:t xml:space="preserve">”, vivo, </w:t>
      </w:r>
      <w:r>
        <w:rPr>
          <w:bCs/>
          <w:lang w:val="en-US"/>
        </w:rPr>
        <w:t>February</w:t>
      </w:r>
      <w:r w:rsidR="00B77666">
        <w:rPr>
          <w:bCs/>
          <w:lang w:val="en-US"/>
        </w:rPr>
        <w:t xml:space="preserve"> 202</w:t>
      </w:r>
      <w:r>
        <w:rPr>
          <w:bCs/>
          <w:lang w:val="en-US"/>
        </w:rPr>
        <w:t>5</w:t>
      </w:r>
    </w:p>
    <w:p w14:paraId="47237CC5" w14:textId="1C888932" w:rsidR="00163750" w:rsidRPr="00163750" w:rsidRDefault="00712C5E" w:rsidP="00CE1C63">
      <w:pPr>
        <w:numPr>
          <w:ilvl w:val="0"/>
          <w:numId w:val="22"/>
        </w:numPr>
        <w:spacing w:after="0" w:line="252" w:lineRule="auto"/>
        <w:rPr>
          <w:bCs/>
          <w:lang w:val="en-US"/>
        </w:rPr>
      </w:pPr>
      <w:proofErr w:type="gramStart"/>
      <w:r w:rsidRPr="00712C5E">
        <w:rPr>
          <w:bCs/>
          <w:lang w:val="en-US"/>
        </w:rPr>
        <w:t>TFES(</w:t>
      </w:r>
      <w:proofErr w:type="gramEnd"/>
      <w:r w:rsidRPr="00712C5E">
        <w:rPr>
          <w:bCs/>
          <w:lang w:val="en-US"/>
        </w:rPr>
        <w:t>24)000003</w:t>
      </w:r>
      <w:r>
        <w:rPr>
          <w:bCs/>
          <w:lang w:val="en-US"/>
        </w:rPr>
        <w:t>, “</w:t>
      </w:r>
      <w:r w:rsidR="00A964E1" w:rsidRPr="00A964E1">
        <w:rPr>
          <w:bCs/>
          <w:lang w:val="en-US"/>
        </w:rPr>
        <w:t>TRP analysis of Nordic mobile phone antenna performance 2023</w:t>
      </w:r>
      <w:r>
        <w:rPr>
          <w:bCs/>
          <w:lang w:val="en-US"/>
        </w:rPr>
        <w:t xml:space="preserve">”, </w:t>
      </w:r>
      <w:r w:rsidR="00A964E1">
        <w:rPr>
          <w:bCs/>
          <w:lang w:val="en-US"/>
        </w:rPr>
        <w:t>Huawei, February 2024</w:t>
      </w:r>
    </w:p>
    <w:p w14:paraId="7086F9CF" w14:textId="27096B79" w:rsidR="00163750" w:rsidRPr="00163750" w:rsidRDefault="00712C5E" w:rsidP="00CE1C63">
      <w:pPr>
        <w:numPr>
          <w:ilvl w:val="0"/>
          <w:numId w:val="22"/>
        </w:numPr>
        <w:spacing w:after="0" w:line="252" w:lineRule="auto"/>
        <w:rPr>
          <w:bCs/>
          <w:lang w:val="en-US"/>
        </w:rPr>
      </w:pPr>
      <w:proofErr w:type="gramStart"/>
      <w:r w:rsidRPr="00712C5E">
        <w:rPr>
          <w:bCs/>
          <w:lang w:val="en-US"/>
        </w:rPr>
        <w:t>TFES(</w:t>
      </w:r>
      <w:proofErr w:type="gramEnd"/>
      <w:r w:rsidRPr="00712C5E">
        <w:rPr>
          <w:bCs/>
          <w:lang w:val="en-US"/>
        </w:rPr>
        <w:t>24)000004</w:t>
      </w:r>
      <w:r>
        <w:rPr>
          <w:bCs/>
          <w:lang w:val="en-US"/>
        </w:rPr>
        <w:t>, “</w:t>
      </w:r>
      <w:r w:rsidR="0006476C" w:rsidRPr="0006476C">
        <w:rPr>
          <w:bCs/>
          <w:lang w:val="en-US"/>
        </w:rPr>
        <w:t>The discussion on the LTE OTA parameters of device above 72mm</w:t>
      </w:r>
      <w:r>
        <w:rPr>
          <w:bCs/>
          <w:lang w:val="en-US"/>
        </w:rPr>
        <w:t>”,</w:t>
      </w:r>
      <w:r w:rsidR="0006476C">
        <w:rPr>
          <w:bCs/>
          <w:lang w:val="en-US"/>
        </w:rPr>
        <w:t xml:space="preserve"> vivo, February 2024</w:t>
      </w:r>
    </w:p>
    <w:p w14:paraId="5E317A9C" w14:textId="1A9B9B28" w:rsidR="00163750" w:rsidRPr="00163750" w:rsidRDefault="00465776" w:rsidP="00CE1C63">
      <w:pPr>
        <w:numPr>
          <w:ilvl w:val="0"/>
          <w:numId w:val="22"/>
        </w:numPr>
        <w:spacing w:after="0" w:line="252" w:lineRule="auto"/>
        <w:rPr>
          <w:bCs/>
          <w:lang w:val="en-US"/>
        </w:rPr>
      </w:pPr>
      <w:proofErr w:type="gramStart"/>
      <w:r w:rsidRPr="00465776">
        <w:rPr>
          <w:bCs/>
          <w:lang w:val="en-US"/>
        </w:rPr>
        <w:t>TFES(</w:t>
      </w:r>
      <w:proofErr w:type="gramEnd"/>
      <w:r w:rsidRPr="00465776">
        <w:rPr>
          <w:bCs/>
          <w:lang w:val="en-US"/>
        </w:rPr>
        <w:t>24)002002</w:t>
      </w:r>
      <w:r>
        <w:rPr>
          <w:bCs/>
          <w:lang w:val="en-US"/>
        </w:rPr>
        <w:t>, “</w:t>
      </w:r>
      <w:r w:rsidR="00A24346" w:rsidRPr="00A24346">
        <w:rPr>
          <w:bCs/>
          <w:lang w:val="en-US"/>
        </w:rPr>
        <w:t>OTA limit proposal for devices wider than 72mm</w:t>
      </w:r>
      <w:r>
        <w:rPr>
          <w:bCs/>
          <w:lang w:val="en-US"/>
        </w:rPr>
        <w:t>”,</w:t>
      </w:r>
      <w:r w:rsidR="00E9127B">
        <w:rPr>
          <w:bCs/>
          <w:lang w:val="en-US"/>
        </w:rPr>
        <w:t xml:space="preserve"> </w:t>
      </w:r>
      <w:r w:rsidR="00E9127B" w:rsidRPr="00E9127B">
        <w:rPr>
          <w:bCs/>
          <w:lang w:val="en-US"/>
        </w:rPr>
        <w:t>Huawei</w:t>
      </w:r>
      <w:r w:rsidR="00E9127B">
        <w:rPr>
          <w:bCs/>
          <w:lang w:val="en-US"/>
        </w:rPr>
        <w:t>, vivo, Honor, Xiaomi, March 2024</w:t>
      </w:r>
    </w:p>
    <w:p w14:paraId="371ED37B" w14:textId="32865F14" w:rsidR="005C671A" w:rsidRPr="00163750" w:rsidRDefault="00465776" w:rsidP="00CE1C63">
      <w:pPr>
        <w:numPr>
          <w:ilvl w:val="0"/>
          <w:numId w:val="22"/>
        </w:numPr>
        <w:spacing w:after="0" w:line="252" w:lineRule="auto"/>
        <w:rPr>
          <w:bCs/>
          <w:lang w:val="en-US"/>
        </w:rPr>
      </w:pPr>
      <w:proofErr w:type="gramStart"/>
      <w:r w:rsidRPr="00465776">
        <w:rPr>
          <w:bCs/>
          <w:lang w:val="en-US"/>
        </w:rPr>
        <w:t>TFES(</w:t>
      </w:r>
      <w:proofErr w:type="gramEnd"/>
      <w:r w:rsidRPr="00465776">
        <w:rPr>
          <w:bCs/>
          <w:lang w:val="en-US"/>
        </w:rPr>
        <w:t>24)080023r1</w:t>
      </w:r>
      <w:r>
        <w:rPr>
          <w:bCs/>
          <w:lang w:val="en-US"/>
        </w:rPr>
        <w:t>, “</w:t>
      </w:r>
      <w:r w:rsidR="006D58C2" w:rsidRPr="006D58C2">
        <w:rPr>
          <w:bCs/>
          <w:lang w:val="en-US"/>
        </w:rPr>
        <w:t>UE LTE OTA parameters - status and agreements</w:t>
      </w:r>
      <w:r>
        <w:rPr>
          <w:bCs/>
          <w:lang w:val="en-US"/>
        </w:rPr>
        <w:t>”,</w:t>
      </w:r>
      <w:r w:rsidR="00651C9A">
        <w:rPr>
          <w:bCs/>
          <w:lang w:val="en-US"/>
        </w:rPr>
        <w:t xml:space="preserve"> Chair, June 2024</w:t>
      </w:r>
    </w:p>
    <w:p w14:paraId="04526770" w14:textId="5B9A4668" w:rsidR="00363727" w:rsidRDefault="00363727" w:rsidP="00163750">
      <w:pPr>
        <w:numPr>
          <w:ilvl w:val="0"/>
          <w:numId w:val="22"/>
        </w:numPr>
        <w:spacing w:after="0" w:line="252" w:lineRule="auto"/>
        <w:rPr>
          <w:bCs/>
          <w:lang w:val="en-US"/>
        </w:rPr>
      </w:pPr>
      <w:r w:rsidRPr="00163750">
        <w:rPr>
          <w:bCs/>
          <w:lang w:val="en-US"/>
        </w:rPr>
        <w:t>ETSI EN 301-908-13 V13.3.1, “Harmonised Standard for access to radio spectrum; Part 13: Evolved Universal Terrestrial Radio Access (E-UTRA)</w:t>
      </w:r>
      <w:r w:rsidR="00C11B5A">
        <w:rPr>
          <w:bCs/>
          <w:lang w:val="en-US"/>
        </w:rPr>
        <w:t>;</w:t>
      </w:r>
      <w:r w:rsidRPr="00163750">
        <w:rPr>
          <w:bCs/>
          <w:lang w:val="en-US"/>
        </w:rPr>
        <w:t xml:space="preserve"> User Equipment (UE)”, October 2024</w:t>
      </w:r>
    </w:p>
    <w:p w14:paraId="7386FABC" w14:textId="6E042BF7" w:rsidR="00E53FF6" w:rsidRPr="001A221D" w:rsidRDefault="00A45D45" w:rsidP="001A221D">
      <w:pPr>
        <w:numPr>
          <w:ilvl w:val="0"/>
          <w:numId w:val="22"/>
        </w:numPr>
        <w:spacing w:after="0" w:line="252" w:lineRule="auto"/>
        <w:rPr>
          <w:bCs/>
          <w:lang w:val="en-US"/>
        </w:rPr>
      </w:pPr>
      <w:r w:rsidRPr="00A45D45">
        <w:rPr>
          <w:bCs/>
          <w:lang w:val="en-US"/>
        </w:rPr>
        <w:t>3GPP TS 38.161 V18.3.0</w:t>
      </w:r>
      <w:r>
        <w:rPr>
          <w:bCs/>
          <w:lang w:val="en-US"/>
        </w:rPr>
        <w:t>, “</w:t>
      </w:r>
      <w:r w:rsidR="001A221D" w:rsidRPr="001A221D">
        <w:rPr>
          <w:bCs/>
          <w:lang w:val="en-US"/>
        </w:rPr>
        <w:t>User Equipment (UE) TRP (Total Radiated Power) and TRS (Total Radiated</w:t>
      </w:r>
      <w:r w:rsidR="001A221D">
        <w:rPr>
          <w:bCs/>
          <w:lang w:val="en-US"/>
        </w:rPr>
        <w:t xml:space="preserve"> </w:t>
      </w:r>
      <w:r w:rsidR="001A221D" w:rsidRPr="001A221D">
        <w:rPr>
          <w:bCs/>
          <w:lang w:val="en-US"/>
        </w:rPr>
        <w:t>Sensitivity) requirements; Range 1 Standalone and Range 1 Interworking operation with other radios</w:t>
      </w:r>
      <w:r w:rsidR="001A221D">
        <w:rPr>
          <w:bCs/>
          <w:lang w:val="en-US"/>
        </w:rPr>
        <w:t xml:space="preserve"> </w:t>
      </w:r>
      <w:r w:rsidR="001A221D" w:rsidRPr="001A221D">
        <w:rPr>
          <w:bCs/>
          <w:lang w:val="en-US"/>
        </w:rPr>
        <w:t>(Release 18)</w:t>
      </w:r>
      <w:r w:rsidRPr="001A221D">
        <w:rPr>
          <w:bCs/>
          <w:lang w:val="en-US"/>
        </w:rPr>
        <w:t xml:space="preserve">”, </w:t>
      </w:r>
      <w:r w:rsidR="00F71713" w:rsidRPr="001A221D">
        <w:rPr>
          <w:bCs/>
          <w:lang w:val="en-US"/>
        </w:rPr>
        <w:t>December 2024</w:t>
      </w:r>
    </w:p>
    <w:sectPr w:rsidR="00E53FF6" w:rsidRPr="001A221D">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87FC6" w14:textId="77777777" w:rsidR="00121C24" w:rsidRDefault="00121C24">
      <w:r>
        <w:separator/>
      </w:r>
    </w:p>
  </w:endnote>
  <w:endnote w:type="continuationSeparator" w:id="0">
    <w:p w14:paraId="6BC6B72D" w14:textId="77777777" w:rsidR="00121C24" w:rsidRDefault="0012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0CA81B7"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0F26710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E84FE8E"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B2A4" w14:textId="77777777" w:rsidR="00121C24" w:rsidRDefault="00121C24">
      <w:r>
        <w:separator/>
      </w:r>
    </w:p>
  </w:footnote>
  <w:footnote w:type="continuationSeparator" w:id="0">
    <w:p w14:paraId="624CBB3B" w14:textId="77777777" w:rsidR="00121C24" w:rsidRDefault="00121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2"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3"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6"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0"/>
  </w:num>
  <w:num w:numId="5" w16cid:durableId="413286706">
    <w:abstractNumId w:val="2"/>
  </w:num>
  <w:num w:numId="6" w16cid:durableId="2066759645">
    <w:abstractNumId w:val="2"/>
  </w:num>
  <w:num w:numId="7" w16cid:durableId="509299730">
    <w:abstractNumId w:val="17"/>
  </w:num>
  <w:num w:numId="8" w16cid:durableId="2028948267">
    <w:abstractNumId w:val="6"/>
  </w:num>
  <w:num w:numId="9" w16cid:durableId="308019900">
    <w:abstractNumId w:val="13"/>
  </w:num>
  <w:num w:numId="10" w16cid:durableId="1527866010">
    <w:abstractNumId w:val="2"/>
  </w:num>
  <w:num w:numId="11" w16cid:durableId="1401319407">
    <w:abstractNumId w:val="18"/>
  </w:num>
  <w:num w:numId="12" w16cid:durableId="1049913983">
    <w:abstractNumId w:val="10"/>
  </w:num>
  <w:num w:numId="13" w16cid:durableId="831683710">
    <w:abstractNumId w:val="14"/>
  </w:num>
  <w:num w:numId="14" w16cid:durableId="768162249">
    <w:abstractNumId w:val="21"/>
  </w:num>
  <w:num w:numId="15" w16cid:durableId="1713067221">
    <w:abstractNumId w:val="25"/>
  </w:num>
  <w:num w:numId="16" w16cid:durableId="1218739866">
    <w:abstractNumId w:val="35"/>
  </w:num>
  <w:num w:numId="17" w16cid:durableId="1624266009">
    <w:abstractNumId w:val="3"/>
  </w:num>
  <w:num w:numId="18" w16cid:durableId="428701568">
    <w:abstractNumId w:val="28"/>
  </w:num>
  <w:num w:numId="19" w16cid:durableId="192884601">
    <w:abstractNumId w:val="19"/>
  </w:num>
  <w:num w:numId="20" w16cid:durableId="1079014320">
    <w:abstractNumId w:val="5"/>
  </w:num>
  <w:num w:numId="21" w16cid:durableId="1734429602">
    <w:abstractNumId w:val="24"/>
  </w:num>
  <w:num w:numId="22" w16cid:durableId="2018344755">
    <w:abstractNumId w:val="29"/>
  </w:num>
  <w:num w:numId="23" w16cid:durableId="729577141">
    <w:abstractNumId w:val="31"/>
  </w:num>
  <w:num w:numId="24" w16cid:durableId="490022966">
    <w:abstractNumId w:val="32"/>
  </w:num>
  <w:num w:numId="25" w16cid:durableId="1389691563">
    <w:abstractNumId w:val="20"/>
  </w:num>
  <w:num w:numId="26" w16cid:durableId="836114636">
    <w:abstractNumId w:val="26"/>
  </w:num>
  <w:num w:numId="27" w16cid:durableId="723868961">
    <w:abstractNumId w:val="7"/>
  </w:num>
  <w:num w:numId="28" w16cid:durableId="80490687">
    <w:abstractNumId w:val="23"/>
  </w:num>
  <w:num w:numId="29" w16cid:durableId="1471097979">
    <w:abstractNumId w:val="12"/>
  </w:num>
  <w:num w:numId="30" w16cid:durableId="464589446">
    <w:abstractNumId w:val="22"/>
  </w:num>
  <w:num w:numId="31" w16cid:durableId="2052267007">
    <w:abstractNumId w:val="15"/>
  </w:num>
  <w:num w:numId="32" w16cid:durableId="2107381650">
    <w:abstractNumId w:val="33"/>
  </w:num>
  <w:num w:numId="33" w16cid:durableId="698357144">
    <w:abstractNumId w:val="4"/>
  </w:num>
  <w:num w:numId="34" w16cid:durableId="1662083294">
    <w:abstractNumId w:val="34"/>
  </w:num>
  <w:num w:numId="35" w16cid:durableId="1353416321">
    <w:abstractNumId w:val="8"/>
  </w:num>
  <w:num w:numId="36" w16cid:durableId="1526141106">
    <w:abstractNumId w:val="16"/>
  </w:num>
  <w:num w:numId="37" w16cid:durableId="1094936101">
    <w:abstractNumId w:val="27"/>
  </w:num>
  <w:num w:numId="38" w16cid:durableId="1458835203">
    <w:abstractNumId w:val="36"/>
  </w:num>
  <w:num w:numId="39" w16cid:durableId="51200754">
    <w:abstractNumId w:val="11"/>
  </w:num>
  <w:num w:numId="40" w16cid:durableId="12103853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0E33"/>
    <w:rsid w:val="00014FAF"/>
    <w:rsid w:val="000153AE"/>
    <w:rsid w:val="00015E4F"/>
    <w:rsid w:val="00016734"/>
    <w:rsid w:val="0002022A"/>
    <w:rsid w:val="00020CAB"/>
    <w:rsid w:val="000255A7"/>
    <w:rsid w:val="00025CDD"/>
    <w:rsid w:val="00033397"/>
    <w:rsid w:val="00040095"/>
    <w:rsid w:val="00040F4E"/>
    <w:rsid w:val="00043722"/>
    <w:rsid w:val="00043CEE"/>
    <w:rsid w:val="00045505"/>
    <w:rsid w:val="00051834"/>
    <w:rsid w:val="00052248"/>
    <w:rsid w:val="00054A22"/>
    <w:rsid w:val="00054AC7"/>
    <w:rsid w:val="00054BE3"/>
    <w:rsid w:val="00055B36"/>
    <w:rsid w:val="00057B87"/>
    <w:rsid w:val="00061E44"/>
    <w:rsid w:val="00062023"/>
    <w:rsid w:val="00064490"/>
    <w:rsid w:val="0006476C"/>
    <w:rsid w:val="000655A6"/>
    <w:rsid w:val="000662CC"/>
    <w:rsid w:val="0007386E"/>
    <w:rsid w:val="000759ED"/>
    <w:rsid w:val="00080512"/>
    <w:rsid w:val="00081CFC"/>
    <w:rsid w:val="000837B8"/>
    <w:rsid w:val="00085860"/>
    <w:rsid w:val="000873A9"/>
    <w:rsid w:val="00090317"/>
    <w:rsid w:val="00090C21"/>
    <w:rsid w:val="00090CBC"/>
    <w:rsid w:val="00095FD1"/>
    <w:rsid w:val="00096C0F"/>
    <w:rsid w:val="0009701A"/>
    <w:rsid w:val="000970FE"/>
    <w:rsid w:val="0009755D"/>
    <w:rsid w:val="00097BFB"/>
    <w:rsid w:val="000A2DD7"/>
    <w:rsid w:val="000A365D"/>
    <w:rsid w:val="000A3950"/>
    <w:rsid w:val="000A3ADF"/>
    <w:rsid w:val="000A7649"/>
    <w:rsid w:val="000A7E3A"/>
    <w:rsid w:val="000B14F0"/>
    <w:rsid w:val="000B35AA"/>
    <w:rsid w:val="000B56C8"/>
    <w:rsid w:val="000B772C"/>
    <w:rsid w:val="000C1674"/>
    <w:rsid w:val="000C47C3"/>
    <w:rsid w:val="000C5F64"/>
    <w:rsid w:val="000C7B5A"/>
    <w:rsid w:val="000D08CF"/>
    <w:rsid w:val="000D0F44"/>
    <w:rsid w:val="000D1058"/>
    <w:rsid w:val="000D503E"/>
    <w:rsid w:val="000D58AB"/>
    <w:rsid w:val="000D6EFA"/>
    <w:rsid w:val="000E021F"/>
    <w:rsid w:val="000E06F1"/>
    <w:rsid w:val="000E5006"/>
    <w:rsid w:val="000E5128"/>
    <w:rsid w:val="000E7E18"/>
    <w:rsid w:val="000F06B2"/>
    <w:rsid w:val="000F3A73"/>
    <w:rsid w:val="000F4B02"/>
    <w:rsid w:val="000F6B44"/>
    <w:rsid w:val="000F6DE5"/>
    <w:rsid w:val="000F73DD"/>
    <w:rsid w:val="000F7514"/>
    <w:rsid w:val="000F7EA1"/>
    <w:rsid w:val="00104BC6"/>
    <w:rsid w:val="00106719"/>
    <w:rsid w:val="001070C5"/>
    <w:rsid w:val="00107896"/>
    <w:rsid w:val="001133AB"/>
    <w:rsid w:val="00114CD1"/>
    <w:rsid w:val="00114EBB"/>
    <w:rsid w:val="001152D7"/>
    <w:rsid w:val="0012087C"/>
    <w:rsid w:val="00121C24"/>
    <w:rsid w:val="00122A69"/>
    <w:rsid w:val="00122B1F"/>
    <w:rsid w:val="00124FD7"/>
    <w:rsid w:val="0012647B"/>
    <w:rsid w:val="0013010B"/>
    <w:rsid w:val="00133525"/>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3750"/>
    <w:rsid w:val="00167289"/>
    <w:rsid w:val="00172EE0"/>
    <w:rsid w:val="00173E6B"/>
    <w:rsid w:val="00175489"/>
    <w:rsid w:val="00175496"/>
    <w:rsid w:val="00176230"/>
    <w:rsid w:val="00177E7A"/>
    <w:rsid w:val="00180F7D"/>
    <w:rsid w:val="001823BF"/>
    <w:rsid w:val="001848D3"/>
    <w:rsid w:val="00195DFD"/>
    <w:rsid w:val="00196EAF"/>
    <w:rsid w:val="0019748B"/>
    <w:rsid w:val="001A221D"/>
    <w:rsid w:val="001A29F8"/>
    <w:rsid w:val="001A4A9A"/>
    <w:rsid w:val="001A4C42"/>
    <w:rsid w:val="001B009F"/>
    <w:rsid w:val="001B04DC"/>
    <w:rsid w:val="001B257F"/>
    <w:rsid w:val="001B3921"/>
    <w:rsid w:val="001B5160"/>
    <w:rsid w:val="001B5CDB"/>
    <w:rsid w:val="001B7F12"/>
    <w:rsid w:val="001C1EC7"/>
    <w:rsid w:val="001C21C3"/>
    <w:rsid w:val="001C2419"/>
    <w:rsid w:val="001C7ACD"/>
    <w:rsid w:val="001D02C2"/>
    <w:rsid w:val="001D0450"/>
    <w:rsid w:val="001D0B1F"/>
    <w:rsid w:val="001D3D7E"/>
    <w:rsid w:val="001D7AB9"/>
    <w:rsid w:val="001E3C5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3906"/>
    <w:rsid w:val="0021586B"/>
    <w:rsid w:val="00216BD7"/>
    <w:rsid w:val="00220485"/>
    <w:rsid w:val="002222E7"/>
    <w:rsid w:val="00223880"/>
    <w:rsid w:val="00227ABB"/>
    <w:rsid w:val="00230E6E"/>
    <w:rsid w:val="002315A5"/>
    <w:rsid w:val="00233CDA"/>
    <w:rsid w:val="002347A2"/>
    <w:rsid w:val="00240197"/>
    <w:rsid w:val="00243B9F"/>
    <w:rsid w:val="002450D8"/>
    <w:rsid w:val="00247926"/>
    <w:rsid w:val="002511AC"/>
    <w:rsid w:val="002513AD"/>
    <w:rsid w:val="00253BAB"/>
    <w:rsid w:val="002576B2"/>
    <w:rsid w:val="00261DA4"/>
    <w:rsid w:val="00263C49"/>
    <w:rsid w:val="00264FC8"/>
    <w:rsid w:val="00265116"/>
    <w:rsid w:val="00265DB2"/>
    <w:rsid w:val="002675F0"/>
    <w:rsid w:val="0027187F"/>
    <w:rsid w:val="00276EE4"/>
    <w:rsid w:val="002777E3"/>
    <w:rsid w:val="002907EF"/>
    <w:rsid w:val="00293998"/>
    <w:rsid w:val="002954D8"/>
    <w:rsid w:val="002956C3"/>
    <w:rsid w:val="00296EF0"/>
    <w:rsid w:val="002972B4"/>
    <w:rsid w:val="002A0F1F"/>
    <w:rsid w:val="002A76A4"/>
    <w:rsid w:val="002A7976"/>
    <w:rsid w:val="002B168B"/>
    <w:rsid w:val="002B42CA"/>
    <w:rsid w:val="002B4C3E"/>
    <w:rsid w:val="002B6339"/>
    <w:rsid w:val="002C4930"/>
    <w:rsid w:val="002D12F5"/>
    <w:rsid w:val="002D366C"/>
    <w:rsid w:val="002D639B"/>
    <w:rsid w:val="002D6C40"/>
    <w:rsid w:val="002E00EE"/>
    <w:rsid w:val="002E1F0A"/>
    <w:rsid w:val="002E21B3"/>
    <w:rsid w:val="002E492A"/>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E4C"/>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448CA"/>
    <w:rsid w:val="00345591"/>
    <w:rsid w:val="00350A6D"/>
    <w:rsid w:val="003516AE"/>
    <w:rsid w:val="00353448"/>
    <w:rsid w:val="0035462D"/>
    <w:rsid w:val="00355BD8"/>
    <w:rsid w:val="00356834"/>
    <w:rsid w:val="00360686"/>
    <w:rsid w:val="003609A7"/>
    <w:rsid w:val="003631EB"/>
    <w:rsid w:val="00363727"/>
    <w:rsid w:val="00365716"/>
    <w:rsid w:val="0036625E"/>
    <w:rsid w:val="00366A6D"/>
    <w:rsid w:val="003701AC"/>
    <w:rsid w:val="0037441D"/>
    <w:rsid w:val="003753AF"/>
    <w:rsid w:val="00375CD0"/>
    <w:rsid w:val="003765B8"/>
    <w:rsid w:val="0038066E"/>
    <w:rsid w:val="00380C98"/>
    <w:rsid w:val="00381990"/>
    <w:rsid w:val="00385467"/>
    <w:rsid w:val="00387FD3"/>
    <w:rsid w:val="00390C9B"/>
    <w:rsid w:val="00392FD3"/>
    <w:rsid w:val="00394D2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64B"/>
    <w:rsid w:val="003C5F82"/>
    <w:rsid w:val="003D2F32"/>
    <w:rsid w:val="003D36FA"/>
    <w:rsid w:val="003D666E"/>
    <w:rsid w:val="003E3F67"/>
    <w:rsid w:val="003E56CF"/>
    <w:rsid w:val="003E61E5"/>
    <w:rsid w:val="003E6505"/>
    <w:rsid w:val="003E7753"/>
    <w:rsid w:val="003F1D6E"/>
    <w:rsid w:val="003F27D4"/>
    <w:rsid w:val="003F36E6"/>
    <w:rsid w:val="003F3BFB"/>
    <w:rsid w:val="003F4C4A"/>
    <w:rsid w:val="003F7F27"/>
    <w:rsid w:val="00401B29"/>
    <w:rsid w:val="00403619"/>
    <w:rsid w:val="0040525A"/>
    <w:rsid w:val="00406728"/>
    <w:rsid w:val="004108B4"/>
    <w:rsid w:val="00413124"/>
    <w:rsid w:val="0041622E"/>
    <w:rsid w:val="00420C77"/>
    <w:rsid w:val="00422ABD"/>
    <w:rsid w:val="00423334"/>
    <w:rsid w:val="004236CF"/>
    <w:rsid w:val="00424729"/>
    <w:rsid w:val="00425818"/>
    <w:rsid w:val="004267DF"/>
    <w:rsid w:val="004345EC"/>
    <w:rsid w:val="0043747B"/>
    <w:rsid w:val="00443C89"/>
    <w:rsid w:val="00445B93"/>
    <w:rsid w:val="0045539B"/>
    <w:rsid w:val="00464D77"/>
    <w:rsid w:val="00465776"/>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5AB"/>
    <w:rsid w:val="004F7AE1"/>
    <w:rsid w:val="005020AC"/>
    <w:rsid w:val="00503615"/>
    <w:rsid w:val="00504189"/>
    <w:rsid w:val="00507119"/>
    <w:rsid w:val="0050720F"/>
    <w:rsid w:val="00510210"/>
    <w:rsid w:val="00511ABB"/>
    <w:rsid w:val="00513289"/>
    <w:rsid w:val="005142DF"/>
    <w:rsid w:val="00514A57"/>
    <w:rsid w:val="00514A90"/>
    <w:rsid w:val="00521C56"/>
    <w:rsid w:val="005223E6"/>
    <w:rsid w:val="00524828"/>
    <w:rsid w:val="00526116"/>
    <w:rsid w:val="00526CFF"/>
    <w:rsid w:val="00527FCC"/>
    <w:rsid w:val="00530708"/>
    <w:rsid w:val="0053388B"/>
    <w:rsid w:val="00534718"/>
    <w:rsid w:val="0053575D"/>
    <w:rsid w:val="00535773"/>
    <w:rsid w:val="00537AB4"/>
    <w:rsid w:val="00537EEC"/>
    <w:rsid w:val="00542B05"/>
    <w:rsid w:val="0054323B"/>
    <w:rsid w:val="00543C44"/>
    <w:rsid w:val="00543E6C"/>
    <w:rsid w:val="00546C5B"/>
    <w:rsid w:val="00551FC5"/>
    <w:rsid w:val="00552776"/>
    <w:rsid w:val="005537D5"/>
    <w:rsid w:val="00555B5C"/>
    <w:rsid w:val="005610F6"/>
    <w:rsid w:val="00561424"/>
    <w:rsid w:val="005622EE"/>
    <w:rsid w:val="0056332A"/>
    <w:rsid w:val="005641FA"/>
    <w:rsid w:val="00564C1D"/>
    <w:rsid w:val="00565087"/>
    <w:rsid w:val="00566ED3"/>
    <w:rsid w:val="005700A5"/>
    <w:rsid w:val="00570DD5"/>
    <w:rsid w:val="005721BB"/>
    <w:rsid w:val="00572E14"/>
    <w:rsid w:val="005771A9"/>
    <w:rsid w:val="00577757"/>
    <w:rsid w:val="00580798"/>
    <w:rsid w:val="00585697"/>
    <w:rsid w:val="005856CE"/>
    <w:rsid w:val="005915F3"/>
    <w:rsid w:val="005931C8"/>
    <w:rsid w:val="00593DA4"/>
    <w:rsid w:val="0059530C"/>
    <w:rsid w:val="00596066"/>
    <w:rsid w:val="005973BE"/>
    <w:rsid w:val="005A2A38"/>
    <w:rsid w:val="005A2A65"/>
    <w:rsid w:val="005A2C23"/>
    <w:rsid w:val="005A3F5C"/>
    <w:rsid w:val="005A5986"/>
    <w:rsid w:val="005B0196"/>
    <w:rsid w:val="005C0AA0"/>
    <w:rsid w:val="005C3BEF"/>
    <w:rsid w:val="005C6186"/>
    <w:rsid w:val="005C671A"/>
    <w:rsid w:val="005D2E0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7664"/>
    <w:rsid w:val="00607E3C"/>
    <w:rsid w:val="00612985"/>
    <w:rsid w:val="006139FE"/>
    <w:rsid w:val="00614FDF"/>
    <w:rsid w:val="0062379F"/>
    <w:rsid w:val="006246A7"/>
    <w:rsid w:val="0062595A"/>
    <w:rsid w:val="00631400"/>
    <w:rsid w:val="00631AC9"/>
    <w:rsid w:val="00632227"/>
    <w:rsid w:val="00634730"/>
    <w:rsid w:val="00634C9D"/>
    <w:rsid w:val="0063543D"/>
    <w:rsid w:val="00647114"/>
    <w:rsid w:val="00651308"/>
    <w:rsid w:val="00651C9A"/>
    <w:rsid w:val="0065402C"/>
    <w:rsid w:val="0065417E"/>
    <w:rsid w:val="00654D3E"/>
    <w:rsid w:val="0065770C"/>
    <w:rsid w:val="00662404"/>
    <w:rsid w:val="00664982"/>
    <w:rsid w:val="006675E6"/>
    <w:rsid w:val="00667FA9"/>
    <w:rsid w:val="006704EC"/>
    <w:rsid w:val="00670F4D"/>
    <w:rsid w:val="00672243"/>
    <w:rsid w:val="00681697"/>
    <w:rsid w:val="006818C6"/>
    <w:rsid w:val="0068207C"/>
    <w:rsid w:val="0068362C"/>
    <w:rsid w:val="00686C3D"/>
    <w:rsid w:val="006870BA"/>
    <w:rsid w:val="0069226A"/>
    <w:rsid w:val="00692420"/>
    <w:rsid w:val="00695EB1"/>
    <w:rsid w:val="006A0EBC"/>
    <w:rsid w:val="006A13A8"/>
    <w:rsid w:val="006A1C05"/>
    <w:rsid w:val="006A323F"/>
    <w:rsid w:val="006A4072"/>
    <w:rsid w:val="006A532E"/>
    <w:rsid w:val="006A7B6F"/>
    <w:rsid w:val="006A7E02"/>
    <w:rsid w:val="006B0669"/>
    <w:rsid w:val="006B0FDE"/>
    <w:rsid w:val="006B2C90"/>
    <w:rsid w:val="006B30D0"/>
    <w:rsid w:val="006B5497"/>
    <w:rsid w:val="006B7202"/>
    <w:rsid w:val="006B7CA8"/>
    <w:rsid w:val="006C0661"/>
    <w:rsid w:val="006C33D7"/>
    <w:rsid w:val="006C3D95"/>
    <w:rsid w:val="006C43B4"/>
    <w:rsid w:val="006C4C72"/>
    <w:rsid w:val="006C708C"/>
    <w:rsid w:val="006D109D"/>
    <w:rsid w:val="006D43A6"/>
    <w:rsid w:val="006D440E"/>
    <w:rsid w:val="006D489B"/>
    <w:rsid w:val="006D4941"/>
    <w:rsid w:val="006D4C74"/>
    <w:rsid w:val="006D58C2"/>
    <w:rsid w:val="006D713E"/>
    <w:rsid w:val="006E33BC"/>
    <w:rsid w:val="006E36C9"/>
    <w:rsid w:val="006E5C86"/>
    <w:rsid w:val="006E6AED"/>
    <w:rsid w:val="006F2EA7"/>
    <w:rsid w:val="007026B0"/>
    <w:rsid w:val="0070310A"/>
    <w:rsid w:val="007037D0"/>
    <w:rsid w:val="00703DBC"/>
    <w:rsid w:val="00706E66"/>
    <w:rsid w:val="007116FF"/>
    <w:rsid w:val="00712C5E"/>
    <w:rsid w:val="00713C44"/>
    <w:rsid w:val="00715490"/>
    <w:rsid w:val="00716FA6"/>
    <w:rsid w:val="00716FAD"/>
    <w:rsid w:val="00721F55"/>
    <w:rsid w:val="0072344A"/>
    <w:rsid w:val="007257FF"/>
    <w:rsid w:val="007316B1"/>
    <w:rsid w:val="00732E98"/>
    <w:rsid w:val="007345D3"/>
    <w:rsid w:val="00734A5B"/>
    <w:rsid w:val="007368AE"/>
    <w:rsid w:val="00737DB9"/>
    <w:rsid w:val="0074026F"/>
    <w:rsid w:val="007429F6"/>
    <w:rsid w:val="00744C8E"/>
    <w:rsid w:val="00744E76"/>
    <w:rsid w:val="00746236"/>
    <w:rsid w:val="00752198"/>
    <w:rsid w:val="0075242E"/>
    <w:rsid w:val="0075326B"/>
    <w:rsid w:val="00753881"/>
    <w:rsid w:val="0076077D"/>
    <w:rsid w:val="00765D86"/>
    <w:rsid w:val="00766C54"/>
    <w:rsid w:val="007713D4"/>
    <w:rsid w:val="00771895"/>
    <w:rsid w:val="00774DA4"/>
    <w:rsid w:val="00774F1E"/>
    <w:rsid w:val="007757BC"/>
    <w:rsid w:val="0077794D"/>
    <w:rsid w:val="00781A53"/>
    <w:rsid w:val="00781D07"/>
    <w:rsid w:val="00781F0F"/>
    <w:rsid w:val="00782965"/>
    <w:rsid w:val="007830F8"/>
    <w:rsid w:val="0078318F"/>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C01B1"/>
    <w:rsid w:val="007C0A28"/>
    <w:rsid w:val="007C1DB3"/>
    <w:rsid w:val="007C24D1"/>
    <w:rsid w:val="007C2EB4"/>
    <w:rsid w:val="007C3B1A"/>
    <w:rsid w:val="007C3E62"/>
    <w:rsid w:val="007C413C"/>
    <w:rsid w:val="007C42E3"/>
    <w:rsid w:val="007D1B0D"/>
    <w:rsid w:val="007D6D85"/>
    <w:rsid w:val="007D7396"/>
    <w:rsid w:val="007E1D16"/>
    <w:rsid w:val="007E1E09"/>
    <w:rsid w:val="007E313E"/>
    <w:rsid w:val="007E405D"/>
    <w:rsid w:val="007F0F4A"/>
    <w:rsid w:val="007F1B60"/>
    <w:rsid w:val="007F23A8"/>
    <w:rsid w:val="007F31E9"/>
    <w:rsid w:val="007F3748"/>
    <w:rsid w:val="007F3762"/>
    <w:rsid w:val="007F745E"/>
    <w:rsid w:val="008007D9"/>
    <w:rsid w:val="008028A4"/>
    <w:rsid w:val="00802901"/>
    <w:rsid w:val="0080674F"/>
    <w:rsid w:val="00806FDA"/>
    <w:rsid w:val="0082021A"/>
    <w:rsid w:val="00820B25"/>
    <w:rsid w:val="008223AE"/>
    <w:rsid w:val="00822EA3"/>
    <w:rsid w:val="00825F06"/>
    <w:rsid w:val="00826190"/>
    <w:rsid w:val="0082761D"/>
    <w:rsid w:val="00830747"/>
    <w:rsid w:val="00831750"/>
    <w:rsid w:val="00831855"/>
    <w:rsid w:val="0083282E"/>
    <w:rsid w:val="00832EDB"/>
    <w:rsid w:val="008334C0"/>
    <w:rsid w:val="00835181"/>
    <w:rsid w:val="0083621F"/>
    <w:rsid w:val="0083730D"/>
    <w:rsid w:val="00840F50"/>
    <w:rsid w:val="00841B03"/>
    <w:rsid w:val="00843D2B"/>
    <w:rsid w:val="00850B60"/>
    <w:rsid w:val="008517A1"/>
    <w:rsid w:val="008605CF"/>
    <w:rsid w:val="008635A1"/>
    <w:rsid w:val="0086576F"/>
    <w:rsid w:val="00865DDB"/>
    <w:rsid w:val="00871CF0"/>
    <w:rsid w:val="008720CD"/>
    <w:rsid w:val="008768CA"/>
    <w:rsid w:val="008851FB"/>
    <w:rsid w:val="008855D4"/>
    <w:rsid w:val="008866BD"/>
    <w:rsid w:val="008929F3"/>
    <w:rsid w:val="008A087E"/>
    <w:rsid w:val="008A311D"/>
    <w:rsid w:val="008A3903"/>
    <w:rsid w:val="008B0466"/>
    <w:rsid w:val="008B2114"/>
    <w:rsid w:val="008B4D9E"/>
    <w:rsid w:val="008B7B7B"/>
    <w:rsid w:val="008C35F9"/>
    <w:rsid w:val="008C384C"/>
    <w:rsid w:val="008D10FE"/>
    <w:rsid w:val="008D158F"/>
    <w:rsid w:val="008D1B40"/>
    <w:rsid w:val="008D4FD3"/>
    <w:rsid w:val="008D5675"/>
    <w:rsid w:val="008D6293"/>
    <w:rsid w:val="008D6D32"/>
    <w:rsid w:val="008E1FF8"/>
    <w:rsid w:val="008E588D"/>
    <w:rsid w:val="008E7986"/>
    <w:rsid w:val="008F0727"/>
    <w:rsid w:val="008F5168"/>
    <w:rsid w:val="008F6E93"/>
    <w:rsid w:val="00901C92"/>
    <w:rsid w:val="0090271F"/>
    <w:rsid w:val="00902784"/>
    <w:rsid w:val="00902E23"/>
    <w:rsid w:val="00903291"/>
    <w:rsid w:val="0090399A"/>
    <w:rsid w:val="00906293"/>
    <w:rsid w:val="009069A6"/>
    <w:rsid w:val="00906D6D"/>
    <w:rsid w:val="00910F8C"/>
    <w:rsid w:val="009114D7"/>
    <w:rsid w:val="00911ACB"/>
    <w:rsid w:val="0091347D"/>
    <w:rsid w:val="0091348E"/>
    <w:rsid w:val="00915525"/>
    <w:rsid w:val="00915541"/>
    <w:rsid w:val="00915BBD"/>
    <w:rsid w:val="00916195"/>
    <w:rsid w:val="00916949"/>
    <w:rsid w:val="00916BC2"/>
    <w:rsid w:val="00917CCB"/>
    <w:rsid w:val="00917F5A"/>
    <w:rsid w:val="00923329"/>
    <w:rsid w:val="009244B4"/>
    <w:rsid w:val="00925464"/>
    <w:rsid w:val="00925A59"/>
    <w:rsid w:val="00925E16"/>
    <w:rsid w:val="00926846"/>
    <w:rsid w:val="009272B0"/>
    <w:rsid w:val="00936053"/>
    <w:rsid w:val="0094205B"/>
    <w:rsid w:val="00942EC2"/>
    <w:rsid w:val="00943087"/>
    <w:rsid w:val="00943CED"/>
    <w:rsid w:val="0094412B"/>
    <w:rsid w:val="00950112"/>
    <w:rsid w:val="00950725"/>
    <w:rsid w:val="009536FA"/>
    <w:rsid w:val="0095430B"/>
    <w:rsid w:val="009557AC"/>
    <w:rsid w:val="0096068D"/>
    <w:rsid w:val="00960A2D"/>
    <w:rsid w:val="00962E01"/>
    <w:rsid w:val="00962ED2"/>
    <w:rsid w:val="00963494"/>
    <w:rsid w:val="00964E05"/>
    <w:rsid w:val="00970706"/>
    <w:rsid w:val="00970DA4"/>
    <w:rsid w:val="009721DF"/>
    <w:rsid w:val="00972D6A"/>
    <w:rsid w:val="00973834"/>
    <w:rsid w:val="00973F6E"/>
    <w:rsid w:val="009826B3"/>
    <w:rsid w:val="00983465"/>
    <w:rsid w:val="009872E0"/>
    <w:rsid w:val="009878DE"/>
    <w:rsid w:val="009950DE"/>
    <w:rsid w:val="00995497"/>
    <w:rsid w:val="00995501"/>
    <w:rsid w:val="00996113"/>
    <w:rsid w:val="00997281"/>
    <w:rsid w:val="009A1521"/>
    <w:rsid w:val="009A2BFA"/>
    <w:rsid w:val="009A6DA8"/>
    <w:rsid w:val="009B07DA"/>
    <w:rsid w:val="009B3567"/>
    <w:rsid w:val="009B57F7"/>
    <w:rsid w:val="009B5DA9"/>
    <w:rsid w:val="009B5DCE"/>
    <w:rsid w:val="009B6825"/>
    <w:rsid w:val="009C0B6F"/>
    <w:rsid w:val="009C3C1D"/>
    <w:rsid w:val="009C4185"/>
    <w:rsid w:val="009C6B1C"/>
    <w:rsid w:val="009D2A34"/>
    <w:rsid w:val="009D633D"/>
    <w:rsid w:val="009E0AA1"/>
    <w:rsid w:val="009E3248"/>
    <w:rsid w:val="009E55FD"/>
    <w:rsid w:val="009E6E52"/>
    <w:rsid w:val="009E73CC"/>
    <w:rsid w:val="009E7D5B"/>
    <w:rsid w:val="009F0748"/>
    <w:rsid w:val="009F1642"/>
    <w:rsid w:val="009F37B7"/>
    <w:rsid w:val="009F49B3"/>
    <w:rsid w:val="009F5E43"/>
    <w:rsid w:val="009F6F20"/>
    <w:rsid w:val="00A026E5"/>
    <w:rsid w:val="00A04A3D"/>
    <w:rsid w:val="00A1046F"/>
    <w:rsid w:val="00A10F02"/>
    <w:rsid w:val="00A11010"/>
    <w:rsid w:val="00A13D4F"/>
    <w:rsid w:val="00A14024"/>
    <w:rsid w:val="00A1575E"/>
    <w:rsid w:val="00A15927"/>
    <w:rsid w:val="00A164B4"/>
    <w:rsid w:val="00A16F12"/>
    <w:rsid w:val="00A178D5"/>
    <w:rsid w:val="00A20336"/>
    <w:rsid w:val="00A2217C"/>
    <w:rsid w:val="00A2361B"/>
    <w:rsid w:val="00A24346"/>
    <w:rsid w:val="00A250CC"/>
    <w:rsid w:val="00A26956"/>
    <w:rsid w:val="00A27197"/>
    <w:rsid w:val="00A3047C"/>
    <w:rsid w:val="00A316B7"/>
    <w:rsid w:val="00A32AF0"/>
    <w:rsid w:val="00A40063"/>
    <w:rsid w:val="00A42C78"/>
    <w:rsid w:val="00A45D45"/>
    <w:rsid w:val="00A52019"/>
    <w:rsid w:val="00A52C69"/>
    <w:rsid w:val="00A53724"/>
    <w:rsid w:val="00A54A42"/>
    <w:rsid w:val="00A55310"/>
    <w:rsid w:val="00A6171D"/>
    <w:rsid w:val="00A62A0A"/>
    <w:rsid w:val="00A64F0B"/>
    <w:rsid w:val="00A70D9A"/>
    <w:rsid w:val="00A73129"/>
    <w:rsid w:val="00A75A83"/>
    <w:rsid w:val="00A7650B"/>
    <w:rsid w:val="00A82346"/>
    <w:rsid w:val="00A8446B"/>
    <w:rsid w:val="00A91588"/>
    <w:rsid w:val="00A91741"/>
    <w:rsid w:val="00A92BA1"/>
    <w:rsid w:val="00A930ED"/>
    <w:rsid w:val="00A943CF"/>
    <w:rsid w:val="00A95142"/>
    <w:rsid w:val="00A964E1"/>
    <w:rsid w:val="00A96AA9"/>
    <w:rsid w:val="00AA0460"/>
    <w:rsid w:val="00AA0E86"/>
    <w:rsid w:val="00AA1168"/>
    <w:rsid w:val="00AA1B6B"/>
    <w:rsid w:val="00AA4BD2"/>
    <w:rsid w:val="00AA67E2"/>
    <w:rsid w:val="00AB03E7"/>
    <w:rsid w:val="00AB2731"/>
    <w:rsid w:val="00AB3184"/>
    <w:rsid w:val="00AB3A4B"/>
    <w:rsid w:val="00AB60EC"/>
    <w:rsid w:val="00AB6BDA"/>
    <w:rsid w:val="00AC062B"/>
    <w:rsid w:val="00AC6BC6"/>
    <w:rsid w:val="00AD081C"/>
    <w:rsid w:val="00AD2DEE"/>
    <w:rsid w:val="00AD3F96"/>
    <w:rsid w:val="00AD535D"/>
    <w:rsid w:val="00AD58DB"/>
    <w:rsid w:val="00AE12BC"/>
    <w:rsid w:val="00AE19D1"/>
    <w:rsid w:val="00AE27BF"/>
    <w:rsid w:val="00AE3797"/>
    <w:rsid w:val="00AF18DD"/>
    <w:rsid w:val="00AF409A"/>
    <w:rsid w:val="00AF46B1"/>
    <w:rsid w:val="00AF59C3"/>
    <w:rsid w:val="00AF6148"/>
    <w:rsid w:val="00B00F0D"/>
    <w:rsid w:val="00B03B5E"/>
    <w:rsid w:val="00B14CEA"/>
    <w:rsid w:val="00B15449"/>
    <w:rsid w:val="00B15D9A"/>
    <w:rsid w:val="00B16FC7"/>
    <w:rsid w:val="00B17447"/>
    <w:rsid w:val="00B23868"/>
    <w:rsid w:val="00B23C75"/>
    <w:rsid w:val="00B2629C"/>
    <w:rsid w:val="00B268E6"/>
    <w:rsid w:val="00B26A05"/>
    <w:rsid w:val="00B30DE9"/>
    <w:rsid w:val="00B3149E"/>
    <w:rsid w:val="00B321C6"/>
    <w:rsid w:val="00B32B29"/>
    <w:rsid w:val="00B36419"/>
    <w:rsid w:val="00B43386"/>
    <w:rsid w:val="00B435CB"/>
    <w:rsid w:val="00B4513C"/>
    <w:rsid w:val="00B474C6"/>
    <w:rsid w:val="00B52D24"/>
    <w:rsid w:val="00B5338F"/>
    <w:rsid w:val="00B53CFC"/>
    <w:rsid w:val="00B5476C"/>
    <w:rsid w:val="00B55820"/>
    <w:rsid w:val="00B61020"/>
    <w:rsid w:val="00B63D9E"/>
    <w:rsid w:val="00B63E0A"/>
    <w:rsid w:val="00B71441"/>
    <w:rsid w:val="00B71A25"/>
    <w:rsid w:val="00B71A6E"/>
    <w:rsid w:val="00B77099"/>
    <w:rsid w:val="00B77666"/>
    <w:rsid w:val="00B802B6"/>
    <w:rsid w:val="00B82BB1"/>
    <w:rsid w:val="00B90B81"/>
    <w:rsid w:val="00B91ED7"/>
    <w:rsid w:val="00B920AD"/>
    <w:rsid w:val="00B92610"/>
    <w:rsid w:val="00B92C33"/>
    <w:rsid w:val="00B93086"/>
    <w:rsid w:val="00B93523"/>
    <w:rsid w:val="00B97F0F"/>
    <w:rsid w:val="00BA13F1"/>
    <w:rsid w:val="00BA19ED"/>
    <w:rsid w:val="00BA300B"/>
    <w:rsid w:val="00BA4499"/>
    <w:rsid w:val="00BA4B8D"/>
    <w:rsid w:val="00BA5A86"/>
    <w:rsid w:val="00BA79B9"/>
    <w:rsid w:val="00BB17DC"/>
    <w:rsid w:val="00BB2F30"/>
    <w:rsid w:val="00BB38C0"/>
    <w:rsid w:val="00BB6457"/>
    <w:rsid w:val="00BC0F7D"/>
    <w:rsid w:val="00BC2F5A"/>
    <w:rsid w:val="00BC5439"/>
    <w:rsid w:val="00BC7BA7"/>
    <w:rsid w:val="00BD467A"/>
    <w:rsid w:val="00BD5671"/>
    <w:rsid w:val="00BD71ED"/>
    <w:rsid w:val="00BE01C4"/>
    <w:rsid w:val="00BE054D"/>
    <w:rsid w:val="00BE2F2F"/>
    <w:rsid w:val="00BE3255"/>
    <w:rsid w:val="00BE448B"/>
    <w:rsid w:val="00BF09ED"/>
    <w:rsid w:val="00BF128E"/>
    <w:rsid w:val="00BF4565"/>
    <w:rsid w:val="00BF73CB"/>
    <w:rsid w:val="00BF7DD0"/>
    <w:rsid w:val="00C03D00"/>
    <w:rsid w:val="00C04AB4"/>
    <w:rsid w:val="00C04DBF"/>
    <w:rsid w:val="00C04EEB"/>
    <w:rsid w:val="00C0634B"/>
    <w:rsid w:val="00C06E73"/>
    <w:rsid w:val="00C070EC"/>
    <w:rsid w:val="00C11B5A"/>
    <w:rsid w:val="00C13A85"/>
    <w:rsid w:val="00C1496A"/>
    <w:rsid w:val="00C2684C"/>
    <w:rsid w:val="00C3012D"/>
    <w:rsid w:val="00C33079"/>
    <w:rsid w:val="00C3749B"/>
    <w:rsid w:val="00C444B4"/>
    <w:rsid w:val="00C446B9"/>
    <w:rsid w:val="00C45231"/>
    <w:rsid w:val="00C47A12"/>
    <w:rsid w:val="00C50543"/>
    <w:rsid w:val="00C50674"/>
    <w:rsid w:val="00C50B4E"/>
    <w:rsid w:val="00C50BDB"/>
    <w:rsid w:val="00C539B3"/>
    <w:rsid w:val="00C53EC2"/>
    <w:rsid w:val="00C61CA3"/>
    <w:rsid w:val="00C64B10"/>
    <w:rsid w:val="00C652F7"/>
    <w:rsid w:val="00C655D1"/>
    <w:rsid w:val="00C660AB"/>
    <w:rsid w:val="00C72833"/>
    <w:rsid w:val="00C731FC"/>
    <w:rsid w:val="00C74791"/>
    <w:rsid w:val="00C74846"/>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2711"/>
    <w:rsid w:val="00CC36DF"/>
    <w:rsid w:val="00CC4603"/>
    <w:rsid w:val="00CC66E4"/>
    <w:rsid w:val="00CD0C04"/>
    <w:rsid w:val="00CD19CA"/>
    <w:rsid w:val="00CD4588"/>
    <w:rsid w:val="00CD4C1B"/>
    <w:rsid w:val="00CE1C63"/>
    <w:rsid w:val="00CE2FAD"/>
    <w:rsid w:val="00CE3362"/>
    <w:rsid w:val="00CE4824"/>
    <w:rsid w:val="00CE6AEE"/>
    <w:rsid w:val="00CE6B42"/>
    <w:rsid w:val="00CF1B2E"/>
    <w:rsid w:val="00CF20E3"/>
    <w:rsid w:val="00CF2C4E"/>
    <w:rsid w:val="00CF3390"/>
    <w:rsid w:val="00CF42DF"/>
    <w:rsid w:val="00CF6DC7"/>
    <w:rsid w:val="00CF7363"/>
    <w:rsid w:val="00D028C2"/>
    <w:rsid w:val="00D02DB5"/>
    <w:rsid w:val="00D04E90"/>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0DCC"/>
    <w:rsid w:val="00D41CE2"/>
    <w:rsid w:val="00D41DBD"/>
    <w:rsid w:val="00D433B6"/>
    <w:rsid w:val="00D4341D"/>
    <w:rsid w:val="00D45AB0"/>
    <w:rsid w:val="00D45EE8"/>
    <w:rsid w:val="00D46431"/>
    <w:rsid w:val="00D46F1F"/>
    <w:rsid w:val="00D46FAB"/>
    <w:rsid w:val="00D47480"/>
    <w:rsid w:val="00D4771F"/>
    <w:rsid w:val="00D47864"/>
    <w:rsid w:val="00D52BF1"/>
    <w:rsid w:val="00D53524"/>
    <w:rsid w:val="00D53F5B"/>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6869"/>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3ABB"/>
    <w:rsid w:val="00DD4C17"/>
    <w:rsid w:val="00DD4CA1"/>
    <w:rsid w:val="00DD768E"/>
    <w:rsid w:val="00DD7DBA"/>
    <w:rsid w:val="00DD7F36"/>
    <w:rsid w:val="00DE0988"/>
    <w:rsid w:val="00DE2E15"/>
    <w:rsid w:val="00DE32ED"/>
    <w:rsid w:val="00DE3CDD"/>
    <w:rsid w:val="00DE5BA4"/>
    <w:rsid w:val="00DE6051"/>
    <w:rsid w:val="00DE6185"/>
    <w:rsid w:val="00DE656E"/>
    <w:rsid w:val="00DF0CF6"/>
    <w:rsid w:val="00DF2B1F"/>
    <w:rsid w:val="00DF2F1F"/>
    <w:rsid w:val="00DF4B8F"/>
    <w:rsid w:val="00DF6189"/>
    <w:rsid w:val="00DF62CD"/>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47E0A"/>
    <w:rsid w:val="00E50039"/>
    <w:rsid w:val="00E51FFB"/>
    <w:rsid w:val="00E52814"/>
    <w:rsid w:val="00E53D9E"/>
    <w:rsid w:val="00E53FF6"/>
    <w:rsid w:val="00E54502"/>
    <w:rsid w:val="00E54DB8"/>
    <w:rsid w:val="00E62802"/>
    <w:rsid w:val="00E64FAA"/>
    <w:rsid w:val="00E65E13"/>
    <w:rsid w:val="00E66464"/>
    <w:rsid w:val="00E66A0A"/>
    <w:rsid w:val="00E72324"/>
    <w:rsid w:val="00E72ABE"/>
    <w:rsid w:val="00E7496A"/>
    <w:rsid w:val="00E76A34"/>
    <w:rsid w:val="00E77645"/>
    <w:rsid w:val="00E82213"/>
    <w:rsid w:val="00E82E09"/>
    <w:rsid w:val="00E84B99"/>
    <w:rsid w:val="00E855CB"/>
    <w:rsid w:val="00E87FEF"/>
    <w:rsid w:val="00E90DAA"/>
    <w:rsid w:val="00E9127B"/>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8C4"/>
    <w:rsid w:val="00EC4A25"/>
    <w:rsid w:val="00EC4C77"/>
    <w:rsid w:val="00EC508A"/>
    <w:rsid w:val="00EC535C"/>
    <w:rsid w:val="00ED24A0"/>
    <w:rsid w:val="00ED77BD"/>
    <w:rsid w:val="00EE058F"/>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25A2"/>
    <w:rsid w:val="00F04712"/>
    <w:rsid w:val="00F04A6F"/>
    <w:rsid w:val="00F04CE1"/>
    <w:rsid w:val="00F06D17"/>
    <w:rsid w:val="00F0730C"/>
    <w:rsid w:val="00F10E48"/>
    <w:rsid w:val="00F169DB"/>
    <w:rsid w:val="00F17D99"/>
    <w:rsid w:val="00F209F3"/>
    <w:rsid w:val="00F20E92"/>
    <w:rsid w:val="00F21311"/>
    <w:rsid w:val="00F22128"/>
    <w:rsid w:val="00F22EC7"/>
    <w:rsid w:val="00F25C01"/>
    <w:rsid w:val="00F2605D"/>
    <w:rsid w:val="00F306E8"/>
    <w:rsid w:val="00F30982"/>
    <w:rsid w:val="00F325C8"/>
    <w:rsid w:val="00F3466B"/>
    <w:rsid w:val="00F40408"/>
    <w:rsid w:val="00F406EA"/>
    <w:rsid w:val="00F46663"/>
    <w:rsid w:val="00F474CD"/>
    <w:rsid w:val="00F5250F"/>
    <w:rsid w:val="00F55388"/>
    <w:rsid w:val="00F555CF"/>
    <w:rsid w:val="00F60426"/>
    <w:rsid w:val="00F620FD"/>
    <w:rsid w:val="00F6213A"/>
    <w:rsid w:val="00F6224B"/>
    <w:rsid w:val="00F62449"/>
    <w:rsid w:val="00F62AEB"/>
    <w:rsid w:val="00F641C7"/>
    <w:rsid w:val="00F64603"/>
    <w:rsid w:val="00F6501D"/>
    <w:rsid w:val="00F653B8"/>
    <w:rsid w:val="00F6788E"/>
    <w:rsid w:val="00F67EA8"/>
    <w:rsid w:val="00F67EF5"/>
    <w:rsid w:val="00F70647"/>
    <w:rsid w:val="00F71713"/>
    <w:rsid w:val="00F721C7"/>
    <w:rsid w:val="00F722B4"/>
    <w:rsid w:val="00F729E9"/>
    <w:rsid w:val="00F77037"/>
    <w:rsid w:val="00F8466B"/>
    <w:rsid w:val="00F84751"/>
    <w:rsid w:val="00F85B80"/>
    <w:rsid w:val="00F860DB"/>
    <w:rsid w:val="00F86973"/>
    <w:rsid w:val="00F9029E"/>
    <w:rsid w:val="00F91351"/>
    <w:rsid w:val="00F94A5C"/>
    <w:rsid w:val="00F96730"/>
    <w:rsid w:val="00F97B58"/>
    <w:rsid w:val="00FA0712"/>
    <w:rsid w:val="00FA0A5E"/>
    <w:rsid w:val="00FA0D4A"/>
    <w:rsid w:val="00FA0DB8"/>
    <w:rsid w:val="00FA1266"/>
    <w:rsid w:val="00FA2236"/>
    <w:rsid w:val="00FA38D3"/>
    <w:rsid w:val="00FA4BEF"/>
    <w:rsid w:val="00FA578C"/>
    <w:rsid w:val="00FA5C0A"/>
    <w:rsid w:val="00FA7FEF"/>
    <w:rsid w:val="00FB0B78"/>
    <w:rsid w:val="00FB31CA"/>
    <w:rsid w:val="00FB49CF"/>
    <w:rsid w:val="00FB5E7E"/>
    <w:rsid w:val="00FC1192"/>
    <w:rsid w:val="00FC4484"/>
    <w:rsid w:val="00FC50E1"/>
    <w:rsid w:val="00FC66B4"/>
    <w:rsid w:val="00FC76F5"/>
    <w:rsid w:val="00FD0796"/>
    <w:rsid w:val="00FD2BD0"/>
    <w:rsid w:val="00FD4A8F"/>
    <w:rsid w:val="00FD5D83"/>
    <w:rsid w:val="00FD6139"/>
    <w:rsid w:val="00FD6F18"/>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3.png@01DAB752.AAE1D8A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1419</TotalTime>
  <Pages>3</Pages>
  <Words>1317</Words>
  <Characters>7508</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8808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Trogolo Alessandro</cp:lastModifiedBy>
  <cp:revision>274</cp:revision>
  <cp:lastPrinted>2019-02-25T14:05:00Z</cp:lastPrinted>
  <dcterms:created xsi:type="dcterms:W3CDTF">2023-10-29T12:42:00Z</dcterms:created>
  <dcterms:modified xsi:type="dcterms:W3CDTF">2025-03-28T20:44:00Z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